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8EC9" w14:textId="77777777" w:rsidR="003E67A8" w:rsidRDefault="003E67A8" w:rsidP="0091275D">
      <w:pPr>
        <w:pStyle w:val="Header"/>
        <w:jc w:val="center"/>
      </w:pPr>
    </w:p>
    <w:p w14:paraId="7BA175AE" w14:textId="5D924BA3" w:rsidR="003E67A8" w:rsidRPr="006A36CE" w:rsidRDefault="003E67A8" w:rsidP="003E67A8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6A36CE">
        <w:rPr>
          <w:rFonts w:ascii="Century Gothic" w:hAnsi="Century Gothic" w:cs="Arial"/>
          <w:b/>
          <w:sz w:val="32"/>
          <w:szCs w:val="32"/>
        </w:rPr>
        <w:t xml:space="preserve">Costa </w:t>
      </w:r>
      <w:r w:rsidR="00937406">
        <w:rPr>
          <w:rFonts w:ascii="Century Gothic" w:hAnsi="Century Gothic" w:cs="Arial"/>
          <w:b/>
          <w:sz w:val="32"/>
          <w:szCs w:val="32"/>
        </w:rPr>
        <w:t xml:space="preserve">Group </w:t>
      </w:r>
      <w:r w:rsidRPr="006A36CE">
        <w:rPr>
          <w:rFonts w:ascii="Century Gothic" w:hAnsi="Century Gothic" w:cs="Arial"/>
          <w:b/>
          <w:sz w:val="32"/>
          <w:szCs w:val="32"/>
        </w:rPr>
        <w:t>Position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6673"/>
      </w:tblGrid>
      <w:tr w:rsidR="003E67A8" w:rsidRPr="00573AF8" w14:paraId="33216196" w14:textId="77777777" w:rsidTr="003C6269">
        <w:trPr>
          <w:trHeight w:val="456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7C2C8B0B" w14:textId="77777777" w:rsidR="003E67A8" w:rsidRPr="00573AF8" w:rsidRDefault="003E67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3AF8">
              <w:rPr>
                <w:rFonts w:ascii="Century Gothic" w:hAnsi="Century Gothic"/>
                <w:b/>
                <w:sz w:val="20"/>
                <w:szCs w:val="20"/>
              </w:rPr>
              <w:t>Position Title:</w:t>
            </w:r>
          </w:p>
        </w:tc>
        <w:tc>
          <w:tcPr>
            <w:tcW w:w="6866" w:type="dxa"/>
          </w:tcPr>
          <w:p w14:paraId="53DF287F" w14:textId="131BEB81" w:rsidR="003E67A8" w:rsidRPr="00573AF8" w:rsidRDefault="002B1A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 Manager Vertical Farming - Victoria</w:t>
            </w:r>
          </w:p>
        </w:tc>
      </w:tr>
      <w:tr w:rsidR="003E67A8" w:rsidRPr="00573AF8" w14:paraId="104A86C7" w14:textId="77777777" w:rsidTr="003C6269">
        <w:trPr>
          <w:trHeight w:val="406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22A97BFB" w14:textId="77777777" w:rsidR="003E67A8" w:rsidRPr="00573AF8" w:rsidRDefault="003E67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3AF8">
              <w:rPr>
                <w:rFonts w:ascii="Century Gothic" w:hAnsi="Century Gothic"/>
                <w:b/>
                <w:sz w:val="20"/>
                <w:szCs w:val="20"/>
              </w:rPr>
              <w:t>Department:</w:t>
            </w:r>
          </w:p>
        </w:tc>
        <w:tc>
          <w:tcPr>
            <w:tcW w:w="6866" w:type="dxa"/>
          </w:tcPr>
          <w:p w14:paraId="5B060068" w14:textId="54F60D2F" w:rsidR="003E67A8" w:rsidRPr="00573AF8" w:rsidRDefault="002B1A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Human Resources</w:t>
            </w:r>
          </w:p>
        </w:tc>
      </w:tr>
      <w:tr w:rsidR="003E67A8" w:rsidRPr="00573AF8" w14:paraId="3DFF705C" w14:textId="77777777" w:rsidTr="003C6269">
        <w:trPr>
          <w:trHeight w:val="413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1621307A" w14:textId="77777777" w:rsidR="003E67A8" w:rsidRPr="00573AF8" w:rsidRDefault="003E67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3AF8">
              <w:rPr>
                <w:rFonts w:ascii="Century Gothic" w:hAnsi="Century Gothic"/>
                <w:b/>
                <w:sz w:val="20"/>
                <w:szCs w:val="20"/>
              </w:rPr>
              <w:t>Reporting To:</w:t>
            </w:r>
          </w:p>
        </w:tc>
        <w:tc>
          <w:tcPr>
            <w:tcW w:w="6866" w:type="dxa"/>
          </w:tcPr>
          <w:p w14:paraId="124D63EF" w14:textId="6A7700FB" w:rsidR="003E67A8" w:rsidRPr="00573AF8" w:rsidRDefault="002B1A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National HR/WHS Manager Vertical Farming</w:t>
            </w:r>
          </w:p>
        </w:tc>
      </w:tr>
      <w:tr w:rsidR="003E67A8" w:rsidRPr="00573AF8" w14:paraId="7F700E7F" w14:textId="77777777" w:rsidTr="003C6269">
        <w:trPr>
          <w:trHeight w:val="419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0B865D88" w14:textId="77777777" w:rsidR="003E67A8" w:rsidRPr="00573AF8" w:rsidRDefault="003E67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3AF8">
              <w:rPr>
                <w:rFonts w:ascii="Century Gothic" w:hAnsi="Century Gothic"/>
                <w:b/>
                <w:sz w:val="20"/>
                <w:szCs w:val="20"/>
              </w:rPr>
              <w:t>Location:</w:t>
            </w:r>
          </w:p>
        </w:tc>
        <w:tc>
          <w:tcPr>
            <w:tcW w:w="6866" w:type="dxa"/>
          </w:tcPr>
          <w:p w14:paraId="3CBED14B" w14:textId="205FCEF1" w:rsidR="003E67A8" w:rsidRPr="00573AF8" w:rsidRDefault="002B1A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Mernda Victoria</w:t>
            </w:r>
          </w:p>
        </w:tc>
      </w:tr>
      <w:tr w:rsidR="00BB4682" w:rsidRPr="00573AF8" w14:paraId="64E7D631" w14:textId="77777777" w:rsidTr="003C6269">
        <w:trPr>
          <w:trHeight w:val="419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707C5D70" w14:textId="22E02CB7" w:rsidR="00BB4682" w:rsidRPr="00573AF8" w:rsidRDefault="00BB46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Date:</w:t>
            </w:r>
          </w:p>
        </w:tc>
        <w:tc>
          <w:tcPr>
            <w:tcW w:w="6866" w:type="dxa"/>
          </w:tcPr>
          <w:p w14:paraId="6E198A9F" w14:textId="6945B86D" w:rsidR="00BB4682" w:rsidRPr="00573AF8" w:rsidRDefault="002B1A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December 2020</w:t>
            </w:r>
          </w:p>
        </w:tc>
      </w:tr>
    </w:tbl>
    <w:p w14:paraId="08E91FB1" w14:textId="77777777" w:rsidR="00CB6F65" w:rsidRPr="00573AF8" w:rsidRDefault="00CB6F65">
      <w:pPr>
        <w:rPr>
          <w:rFonts w:ascii="Century Gothic" w:hAnsi="Century Gothic"/>
        </w:rPr>
      </w:pPr>
    </w:p>
    <w:p w14:paraId="72717F06" w14:textId="2BD57F4C" w:rsidR="003E67A8" w:rsidRPr="00573AF8" w:rsidRDefault="003E67A8" w:rsidP="003E67A8">
      <w:pPr>
        <w:rPr>
          <w:rFonts w:ascii="Century Gothic" w:hAnsi="Century Gothic"/>
          <w:sz w:val="20"/>
          <w:szCs w:val="20"/>
        </w:rPr>
      </w:pPr>
      <w:r w:rsidRPr="00573AF8">
        <w:rPr>
          <w:rFonts w:ascii="Century Gothic" w:hAnsi="Century Gothic"/>
          <w:b/>
          <w:sz w:val="20"/>
          <w:szCs w:val="20"/>
        </w:rPr>
        <w:t>1.</w:t>
      </w:r>
      <w:r w:rsidRPr="00573AF8">
        <w:rPr>
          <w:rFonts w:ascii="Century Gothic" w:hAnsi="Century Gothic"/>
          <w:sz w:val="20"/>
          <w:szCs w:val="20"/>
        </w:rPr>
        <w:tab/>
        <w:t xml:space="preserve"> </w:t>
      </w:r>
      <w:r w:rsidR="00285FAD">
        <w:rPr>
          <w:rFonts w:ascii="Century Gothic" w:hAnsi="Century Gothic"/>
          <w:b/>
          <w:sz w:val="20"/>
          <w:szCs w:val="20"/>
        </w:rPr>
        <w:t>Primary Objective</w:t>
      </w:r>
      <w:r w:rsidRPr="00573AF8">
        <w:rPr>
          <w:rFonts w:ascii="Century Gothic" w:hAnsi="Century Gothic"/>
          <w:b/>
          <w:sz w:val="20"/>
          <w:szCs w:val="20"/>
        </w:rPr>
        <w:t xml:space="preserve"> of Position:</w:t>
      </w:r>
    </w:p>
    <w:p w14:paraId="384BE347" w14:textId="0BEAAACE" w:rsidR="002B1A5A" w:rsidRDefault="002B1A5A" w:rsidP="00887F8E">
      <w:pPr>
        <w:pStyle w:val="TableParagraph"/>
        <w:spacing w:line="300" w:lineRule="auto"/>
        <w:ind w:left="107" w:right="515"/>
        <w:rPr>
          <w:i/>
        </w:rPr>
      </w:pPr>
      <w:r>
        <w:rPr>
          <w:i/>
        </w:rPr>
        <w:t>The HR framework across the Costa Group reflects a ‘client centric’ model.</w:t>
      </w:r>
      <w:r w:rsidR="00887F8E">
        <w:rPr>
          <w:i/>
        </w:rPr>
        <w:t xml:space="preserve"> </w:t>
      </w:r>
      <w:r w:rsidRPr="00EB48F4">
        <w:rPr>
          <w:i/>
        </w:rPr>
        <w:t>This key role is responsible for partnering at the senior level of the Business Unit to implement contemporary H</w:t>
      </w:r>
      <w:r>
        <w:rPr>
          <w:i/>
        </w:rPr>
        <w:t>R</w:t>
      </w:r>
      <w:r w:rsidRPr="00EB48F4">
        <w:rPr>
          <w:i/>
        </w:rPr>
        <w:t xml:space="preserve"> policies, processes, programs and systems designed to improve business unit </w:t>
      </w:r>
      <w:r w:rsidRPr="00EB48F4">
        <w:rPr>
          <w:i/>
        </w:rPr>
        <w:t>performance.</w:t>
      </w:r>
    </w:p>
    <w:p w14:paraId="05A6BBA3" w14:textId="59B822E4" w:rsidR="002B1A5A" w:rsidRPr="00EB48F4" w:rsidRDefault="002B1A5A" w:rsidP="002B1A5A">
      <w:pPr>
        <w:pStyle w:val="TableParagraph"/>
        <w:spacing w:line="300" w:lineRule="auto"/>
        <w:ind w:left="107" w:right="515"/>
        <w:rPr>
          <w:i/>
        </w:rPr>
      </w:pPr>
      <w:r>
        <w:rPr>
          <w:i/>
        </w:rPr>
        <w:t>In a true generalist context, overall performance in the role will be assessed on the ability to service the client base and attract</w:t>
      </w:r>
      <w:r w:rsidR="00887F8E">
        <w:rPr>
          <w:i/>
        </w:rPr>
        <w:t>ing</w:t>
      </w:r>
      <w:r>
        <w:rPr>
          <w:i/>
        </w:rPr>
        <w:t>, retain</w:t>
      </w:r>
      <w:r w:rsidR="00887F8E">
        <w:rPr>
          <w:i/>
        </w:rPr>
        <w:t>ing</w:t>
      </w:r>
      <w:r>
        <w:rPr>
          <w:i/>
        </w:rPr>
        <w:t xml:space="preserve"> and develop</w:t>
      </w:r>
      <w:r w:rsidR="00887F8E">
        <w:rPr>
          <w:i/>
        </w:rPr>
        <w:t>ing</w:t>
      </w:r>
      <w:r>
        <w:rPr>
          <w:i/>
        </w:rPr>
        <w:t xml:space="preserve"> talent in support of the achievement of business objectives. </w:t>
      </w:r>
    </w:p>
    <w:p w14:paraId="71B2F221" w14:textId="77777777" w:rsidR="0082178C" w:rsidRDefault="0082178C" w:rsidP="003E67A8">
      <w:pPr>
        <w:rPr>
          <w:rFonts w:ascii="Century Gothic" w:hAnsi="Century Gothic"/>
          <w:b/>
          <w:sz w:val="20"/>
          <w:szCs w:val="20"/>
        </w:rPr>
      </w:pPr>
    </w:p>
    <w:p w14:paraId="78FFCE67" w14:textId="77777777" w:rsidR="003E67A8" w:rsidRPr="00573AF8" w:rsidRDefault="003E67A8" w:rsidP="003E67A8">
      <w:pPr>
        <w:rPr>
          <w:rFonts w:ascii="Century Gothic" w:hAnsi="Century Gothic"/>
          <w:b/>
          <w:sz w:val="20"/>
          <w:szCs w:val="20"/>
        </w:rPr>
      </w:pPr>
      <w:r w:rsidRPr="00573AF8">
        <w:rPr>
          <w:rFonts w:ascii="Century Gothic" w:hAnsi="Century Gothic"/>
          <w:b/>
          <w:sz w:val="20"/>
          <w:szCs w:val="20"/>
        </w:rPr>
        <w:t>2.</w:t>
      </w:r>
      <w:r w:rsidRPr="00573AF8">
        <w:rPr>
          <w:rFonts w:ascii="Century Gothic" w:hAnsi="Century Gothic"/>
          <w:b/>
          <w:sz w:val="20"/>
          <w:szCs w:val="20"/>
        </w:rPr>
        <w:tab/>
        <w:t>Key Accountabilities and Responsibilities: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60F25" w:rsidRPr="00573AF8" w14:paraId="373E6069" w14:textId="77777777" w:rsidTr="00397ED2">
        <w:trPr>
          <w:trHeight w:val="366"/>
        </w:trPr>
        <w:tc>
          <w:tcPr>
            <w:tcW w:w="9322" w:type="dxa"/>
            <w:vAlign w:val="center"/>
          </w:tcPr>
          <w:p w14:paraId="089E2D59" w14:textId="77777777" w:rsidR="00960F25" w:rsidRPr="00573AF8" w:rsidRDefault="00960F25" w:rsidP="003E67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3AF8">
              <w:rPr>
                <w:rFonts w:ascii="Century Gothic" w:hAnsi="Century Gothic"/>
                <w:b/>
                <w:sz w:val="20"/>
                <w:szCs w:val="20"/>
              </w:rPr>
              <w:t>Accountability and Responsibilities:</w:t>
            </w:r>
          </w:p>
        </w:tc>
      </w:tr>
      <w:tr w:rsidR="00BF1462" w14:paraId="5994C97F" w14:textId="77777777" w:rsidTr="00397ED2">
        <w:tc>
          <w:tcPr>
            <w:tcW w:w="9322" w:type="dxa"/>
          </w:tcPr>
          <w:p w14:paraId="61D2BAE3" w14:textId="77777777" w:rsidR="00BF1462" w:rsidRDefault="00BF1462" w:rsidP="00BF1462">
            <w:pPr>
              <w:rPr>
                <w:rFonts w:ascii="Century Gothic" w:hAnsi="Century Gothic" w:cs="Arial"/>
                <w:b/>
                <w:spacing w:val="-3"/>
                <w:sz w:val="20"/>
              </w:rPr>
            </w:pPr>
            <w:r>
              <w:rPr>
                <w:rFonts w:ascii="Century Gothic" w:hAnsi="Century Gothic" w:cs="Arial"/>
                <w:b/>
                <w:spacing w:val="-3"/>
                <w:sz w:val="20"/>
              </w:rPr>
              <w:t>Recruitment &amp; Talent Management</w:t>
            </w:r>
          </w:p>
          <w:p w14:paraId="6C589398" w14:textId="0F16DF92" w:rsidR="00BF1462" w:rsidRDefault="00BF1462" w:rsidP="00BF1462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eastAsiaTheme="minorHAnsi"/>
              </w:rPr>
            </w:pPr>
            <w:r>
              <w:rPr>
                <w:rFonts w:eastAsiaTheme="minorHAnsi"/>
              </w:rPr>
              <w:t>Co-ordinate and/or conduct all recruitment as required and manage external recruitment relationships at all levels</w:t>
            </w:r>
            <w:r>
              <w:rPr>
                <w:rFonts w:eastAsiaTheme="minorHAnsi"/>
              </w:rPr>
              <w:t>.</w:t>
            </w:r>
          </w:p>
          <w:p w14:paraId="1D231519" w14:textId="77777777" w:rsidR="00BF1462" w:rsidRDefault="00BF1462" w:rsidP="00BF1462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eastAsiaTheme="minorHAnsi"/>
              </w:rPr>
            </w:pPr>
            <w:r>
              <w:rPr>
                <w:rFonts w:eastAsiaTheme="minorHAnsi"/>
              </w:rPr>
              <w:t>Ensure that policies and procedures are implemented and up to date with legislation governing recruitment and selection.</w:t>
            </w:r>
          </w:p>
          <w:p w14:paraId="65ED22B1" w14:textId="77777777" w:rsidR="00BF1462" w:rsidRDefault="00BF1462" w:rsidP="00BF1462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eastAsiaTheme="minorHAnsi"/>
              </w:rPr>
            </w:pPr>
            <w:r>
              <w:rPr>
                <w:rFonts w:eastAsiaTheme="minorHAnsi"/>
              </w:rPr>
              <w:t>Provide coaching to managers in relation to best recruitment practices, current recruitment legislation and provide input into the placement of candidates.</w:t>
            </w:r>
          </w:p>
          <w:p w14:paraId="5558CC7F" w14:textId="7B8BA047" w:rsidR="00BF1462" w:rsidRDefault="00BF1462" w:rsidP="00BF1462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eastAsiaTheme="minorHAnsi"/>
              </w:rPr>
            </w:pPr>
            <w:r>
              <w:rPr>
                <w:rFonts w:eastAsiaTheme="minorHAnsi"/>
              </w:rPr>
              <w:t>Identify/assess talent and critical roles in line with the established Costa Group capability review process</w:t>
            </w:r>
            <w:r>
              <w:rPr>
                <w:rFonts w:eastAsiaTheme="minorHAnsi"/>
              </w:rPr>
              <w:t>.</w:t>
            </w:r>
          </w:p>
          <w:p w14:paraId="4AAA0911" w14:textId="3690C57F" w:rsidR="00BF1462" w:rsidRDefault="00BF1462" w:rsidP="00BF1462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eastAsiaTheme="minorHAnsi"/>
              </w:rPr>
            </w:pPr>
            <w:r>
              <w:rPr>
                <w:rFonts w:eastAsiaTheme="minorHAnsi"/>
              </w:rPr>
              <w:t>Provide guidance on annual talent/succession plan to ensure development of key talent and successors have been identified for critical roles with clear timing on development actions</w:t>
            </w:r>
            <w:r>
              <w:rPr>
                <w:rFonts w:eastAsiaTheme="minorHAnsi"/>
              </w:rPr>
              <w:t>.</w:t>
            </w:r>
          </w:p>
          <w:p w14:paraId="782A9E59" w14:textId="6AF55CCB" w:rsidR="00BF1462" w:rsidRDefault="00BF1462" w:rsidP="00BF1462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eastAsiaTheme="minorHAnsi"/>
              </w:rPr>
            </w:pPr>
            <w:r>
              <w:rPr>
                <w:rFonts w:eastAsiaTheme="minorHAnsi"/>
              </w:rPr>
              <w:t>Provide guidance to Managers and employees on learning and development options</w:t>
            </w:r>
            <w:r>
              <w:rPr>
                <w:rFonts w:eastAsiaTheme="minorHAnsi"/>
              </w:rPr>
              <w:t>.</w:t>
            </w:r>
          </w:p>
          <w:p w14:paraId="1609BFFC" w14:textId="61F5D8C5" w:rsidR="00BF1462" w:rsidRDefault="00BF1462" w:rsidP="00BF1462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eastAsiaTheme="minorHAnsi"/>
              </w:rPr>
            </w:pPr>
            <w:r>
              <w:rPr>
                <w:rFonts w:eastAsiaTheme="minorHAnsi"/>
              </w:rPr>
              <w:t>Coordinate individuals/teams to participate in relevant development programs</w:t>
            </w:r>
            <w:r>
              <w:rPr>
                <w:rFonts w:eastAsiaTheme="minorHAnsi"/>
              </w:rPr>
              <w:t>.</w:t>
            </w:r>
          </w:p>
          <w:p w14:paraId="47EFE79A" w14:textId="77777777" w:rsidR="00BF1462" w:rsidRDefault="00BF1462" w:rsidP="00BF1462">
            <w:pPr>
              <w:rPr>
                <w:rFonts w:ascii="Century Gothic" w:hAnsi="Century Gothic" w:cs="Arial"/>
                <w:b/>
                <w:spacing w:val="-3"/>
                <w:sz w:val="20"/>
              </w:rPr>
            </w:pPr>
          </w:p>
        </w:tc>
      </w:tr>
      <w:tr w:rsidR="00BF1462" w14:paraId="6DF00A55" w14:textId="77777777" w:rsidTr="00397ED2">
        <w:tc>
          <w:tcPr>
            <w:tcW w:w="9322" w:type="dxa"/>
          </w:tcPr>
          <w:p w14:paraId="660994BA" w14:textId="77777777" w:rsidR="00BF1462" w:rsidRDefault="00BF1462" w:rsidP="00BF1462">
            <w:pPr>
              <w:rPr>
                <w:rFonts w:ascii="Century Gothic" w:hAnsi="Century Gothic" w:cs="Arial"/>
                <w:b/>
                <w:spacing w:val="-3"/>
                <w:sz w:val="20"/>
              </w:rPr>
            </w:pPr>
            <w:r>
              <w:rPr>
                <w:rFonts w:ascii="Century Gothic" w:hAnsi="Century Gothic" w:cs="Arial"/>
                <w:b/>
                <w:spacing w:val="-3"/>
                <w:sz w:val="20"/>
              </w:rPr>
              <w:t xml:space="preserve">Performance Management </w:t>
            </w:r>
          </w:p>
          <w:p w14:paraId="189B9863" w14:textId="134E428D" w:rsidR="00BF1462" w:rsidRDefault="00BF1462" w:rsidP="00BF1462">
            <w:pPr>
              <w:numPr>
                <w:ilvl w:val="0"/>
                <w:numId w:val="15"/>
              </w:numPr>
              <w:spacing w:before="120"/>
              <w:ind w:left="284" w:hanging="284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Provide guidance </w:t>
            </w:r>
            <w:r>
              <w:rPr>
                <w:rFonts w:eastAsiaTheme="minorHAnsi"/>
              </w:rPr>
              <w:t>to</w:t>
            </w:r>
            <w:r>
              <w:rPr>
                <w:rFonts w:eastAsiaTheme="minorHAnsi"/>
              </w:rPr>
              <w:t xml:space="preserve"> managers in the processes of performance management and performance dialogue skills</w:t>
            </w:r>
            <w:r>
              <w:rPr>
                <w:rFonts w:eastAsiaTheme="minorHAnsi"/>
              </w:rPr>
              <w:t>.</w:t>
            </w:r>
          </w:p>
          <w:p w14:paraId="2431C843" w14:textId="3FE6818F" w:rsidR="00BF1462" w:rsidRDefault="00BF1462" w:rsidP="00BF1462">
            <w:pPr>
              <w:numPr>
                <w:ilvl w:val="0"/>
                <w:numId w:val="15"/>
              </w:numPr>
              <w:spacing w:before="120"/>
              <w:ind w:left="284" w:hanging="284"/>
              <w:rPr>
                <w:rFonts w:eastAsiaTheme="minorHAnsi"/>
              </w:rPr>
            </w:pPr>
            <w:r>
              <w:rPr>
                <w:rFonts w:eastAsiaTheme="minorHAnsi"/>
              </w:rPr>
              <w:t>Coordinate mid-year and end of year performance review processes</w:t>
            </w:r>
            <w:r>
              <w:rPr>
                <w:rFonts w:eastAsiaTheme="minorHAnsi"/>
              </w:rPr>
              <w:t>.</w:t>
            </w:r>
          </w:p>
          <w:p w14:paraId="24DC71F5" w14:textId="6590682A" w:rsidR="00BF1462" w:rsidRDefault="00BF1462" w:rsidP="00BF1462">
            <w:pPr>
              <w:numPr>
                <w:ilvl w:val="0"/>
                <w:numId w:val="15"/>
              </w:numPr>
              <w:spacing w:before="120"/>
              <w:ind w:left="284" w:hanging="284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Coach leaders on how to conduct effective performance discussions to enhance quality of </w:t>
            </w:r>
            <w:r>
              <w:rPr>
                <w:rFonts w:eastAsiaTheme="minorHAnsi"/>
              </w:rPr>
              <w:lastRenderedPageBreak/>
              <w:t>dialogue</w:t>
            </w:r>
            <w:r>
              <w:rPr>
                <w:rFonts w:eastAsiaTheme="minorHAnsi"/>
              </w:rPr>
              <w:t xml:space="preserve"> &amp; feedback.</w:t>
            </w:r>
          </w:p>
          <w:p w14:paraId="380C7FA6" w14:textId="0BCDF309" w:rsidR="00BF1462" w:rsidRDefault="00BF1462" w:rsidP="00BF1462">
            <w:pPr>
              <w:numPr>
                <w:ilvl w:val="0"/>
                <w:numId w:val="15"/>
              </w:numPr>
              <w:spacing w:before="120"/>
              <w:ind w:left="284" w:hanging="284"/>
              <w:rPr>
                <w:rFonts w:eastAsiaTheme="minorHAnsi"/>
              </w:rPr>
            </w:pPr>
            <w:r>
              <w:rPr>
                <w:rFonts w:eastAsiaTheme="minorHAnsi"/>
              </w:rPr>
              <w:t>Analyse performance review data to identify individual, leadership and team development needs for action as appropriate</w:t>
            </w:r>
            <w:r w:rsidR="00397ED2">
              <w:rPr>
                <w:rFonts w:eastAsiaTheme="minorHAnsi"/>
              </w:rPr>
              <w:t>.</w:t>
            </w:r>
          </w:p>
          <w:p w14:paraId="314FB425" w14:textId="77777777" w:rsidR="00397ED2" w:rsidRPr="00397ED2" w:rsidRDefault="00BF1462" w:rsidP="00397ED2">
            <w:pPr>
              <w:numPr>
                <w:ilvl w:val="0"/>
                <w:numId w:val="15"/>
              </w:numPr>
              <w:spacing w:before="120"/>
              <w:ind w:left="284" w:hanging="284"/>
              <w:rPr>
                <w:rFonts w:ascii="Century Gothic" w:hAnsi="Century Gothic" w:cs="Arial"/>
                <w:spacing w:val="-3"/>
                <w:sz w:val="12"/>
                <w:szCs w:val="12"/>
              </w:rPr>
            </w:pPr>
            <w:r>
              <w:rPr>
                <w:rFonts w:eastAsiaTheme="minorHAnsi"/>
              </w:rPr>
              <w:t>Analyse career planning data to identify key issues linked to talent management/succession and implement solutions, as required</w:t>
            </w:r>
            <w:r w:rsidR="00397ED2">
              <w:rPr>
                <w:rFonts w:eastAsiaTheme="minorHAnsi"/>
              </w:rPr>
              <w:t>.</w:t>
            </w:r>
          </w:p>
          <w:p w14:paraId="51A2CF1A" w14:textId="16AACB8E" w:rsidR="00BF1462" w:rsidRDefault="00397ED2" w:rsidP="00397ED2">
            <w:pPr>
              <w:spacing w:before="120"/>
              <w:ind w:left="284"/>
              <w:rPr>
                <w:rFonts w:ascii="Century Gothic" w:hAnsi="Century Gothic" w:cs="Arial"/>
                <w:spacing w:val="-3"/>
                <w:sz w:val="12"/>
                <w:szCs w:val="12"/>
              </w:rPr>
            </w:pPr>
            <w:r>
              <w:rPr>
                <w:rFonts w:ascii="Century Gothic" w:hAnsi="Century Gothic" w:cs="Arial"/>
                <w:spacing w:val="-3"/>
                <w:sz w:val="12"/>
                <w:szCs w:val="12"/>
              </w:rPr>
              <w:t xml:space="preserve"> </w:t>
            </w:r>
          </w:p>
        </w:tc>
      </w:tr>
      <w:tr w:rsidR="00BF1462" w14:paraId="5759E2D1" w14:textId="77777777" w:rsidTr="00397ED2">
        <w:tc>
          <w:tcPr>
            <w:tcW w:w="9322" w:type="dxa"/>
            <w:hideMark/>
          </w:tcPr>
          <w:p w14:paraId="5570B64B" w14:textId="77777777" w:rsidR="00BF1462" w:rsidRDefault="00BF1462" w:rsidP="00BF1462">
            <w:pPr>
              <w:tabs>
                <w:tab w:val="left" w:pos="-17"/>
                <w:tab w:val="left" w:pos="694"/>
                <w:tab w:val="left" w:pos="1404"/>
                <w:tab w:val="left" w:pos="2114"/>
                <w:tab w:val="left" w:pos="2825"/>
                <w:tab w:val="left" w:pos="3535"/>
                <w:tab w:val="left" w:pos="4246"/>
                <w:tab w:val="left" w:pos="4956"/>
                <w:tab w:val="left" w:pos="5755"/>
                <w:tab w:val="left" w:pos="6466"/>
                <w:tab w:val="left" w:pos="7176"/>
                <w:tab w:val="left" w:pos="7886"/>
                <w:tab w:val="left" w:pos="8597"/>
                <w:tab w:val="left" w:pos="9307"/>
                <w:tab w:val="left" w:pos="10018"/>
                <w:tab w:val="left" w:pos="10728"/>
                <w:tab w:val="left" w:pos="11438"/>
                <w:tab w:val="left" w:pos="12238"/>
                <w:tab w:val="left" w:pos="12948"/>
                <w:tab w:val="left" w:pos="13658"/>
                <w:tab w:val="left" w:pos="14369"/>
                <w:tab w:val="left" w:pos="15079"/>
              </w:tabs>
              <w:suppressAutoHyphens/>
              <w:jc w:val="both"/>
              <w:rPr>
                <w:rFonts w:ascii="Century Gothic" w:hAnsi="Century Gothic" w:cs="Arial"/>
                <w:b/>
                <w:spacing w:val="-3"/>
                <w:sz w:val="20"/>
              </w:rPr>
            </w:pPr>
            <w:r>
              <w:rPr>
                <w:rFonts w:ascii="Century Gothic" w:hAnsi="Century Gothic" w:cs="Arial"/>
                <w:b/>
                <w:spacing w:val="-3"/>
                <w:sz w:val="20"/>
              </w:rPr>
              <w:lastRenderedPageBreak/>
              <w:t>Remuneration &amp; Benefits:</w:t>
            </w:r>
          </w:p>
          <w:p w14:paraId="600E487E" w14:textId="59BEB3B3" w:rsidR="00BF1462" w:rsidRDefault="00BF1462" w:rsidP="00BF1462">
            <w:pPr>
              <w:numPr>
                <w:ilvl w:val="0"/>
                <w:numId w:val="16"/>
              </w:numPr>
              <w:spacing w:before="120"/>
              <w:ind w:left="357" w:hanging="357"/>
              <w:rPr>
                <w:rFonts w:eastAsiaTheme="minorHAnsi"/>
              </w:rPr>
            </w:pPr>
            <w:r>
              <w:rPr>
                <w:rFonts w:eastAsiaTheme="minorHAnsi"/>
              </w:rPr>
              <w:t>Coordinate annual salary review process in line with established Costa Group process</w:t>
            </w:r>
            <w:r w:rsidR="00397ED2">
              <w:rPr>
                <w:rFonts w:eastAsiaTheme="minorHAnsi"/>
              </w:rPr>
              <w:t>.</w:t>
            </w:r>
          </w:p>
          <w:p w14:paraId="1EFFE8A3" w14:textId="0400C614" w:rsidR="00BF1462" w:rsidRDefault="00BF1462" w:rsidP="00BF1462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eastAsiaTheme="minorHAnsi"/>
              </w:rPr>
            </w:pPr>
            <w:r>
              <w:rPr>
                <w:rFonts w:eastAsiaTheme="minorHAnsi"/>
              </w:rPr>
              <w:t>Advise and coach managers regarding remuneration and benefits issues</w:t>
            </w:r>
            <w:r w:rsidR="00397ED2">
              <w:rPr>
                <w:rFonts w:eastAsiaTheme="minorHAnsi"/>
              </w:rPr>
              <w:t>.</w:t>
            </w:r>
          </w:p>
          <w:p w14:paraId="40205035" w14:textId="77777777" w:rsidR="00BF1462" w:rsidRDefault="00BF1462" w:rsidP="00BF1462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eastAsiaTheme="minorHAnsi"/>
              </w:rPr>
            </w:pPr>
            <w:r>
              <w:rPr>
                <w:rFonts w:eastAsiaTheme="minorHAnsi"/>
              </w:rPr>
              <w:t>Manage remuneration queries and issues as they are escalated from payroll, including all necessary paperwork</w:t>
            </w:r>
            <w:r w:rsidR="00397ED2">
              <w:rPr>
                <w:rFonts w:eastAsiaTheme="minorHAnsi"/>
              </w:rPr>
              <w:t>.</w:t>
            </w:r>
          </w:p>
          <w:p w14:paraId="5A8C670A" w14:textId="34A52F9C" w:rsidR="00397ED2" w:rsidRDefault="00397ED2" w:rsidP="00397ED2">
            <w:pPr>
              <w:spacing w:before="120"/>
              <w:ind w:left="357"/>
              <w:rPr>
                <w:rFonts w:eastAsiaTheme="minorHAnsi"/>
              </w:rPr>
            </w:pPr>
          </w:p>
        </w:tc>
      </w:tr>
      <w:tr w:rsidR="00BF1462" w14:paraId="1B53B863" w14:textId="77777777" w:rsidTr="00397ED2">
        <w:tc>
          <w:tcPr>
            <w:tcW w:w="9322" w:type="dxa"/>
            <w:hideMark/>
          </w:tcPr>
          <w:p w14:paraId="2E5F5341" w14:textId="77777777" w:rsidR="00BF1462" w:rsidRDefault="00BF1462" w:rsidP="00BF1462">
            <w:pPr>
              <w:tabs>
                <w:tab w:val="left" w:pos="-17"/>
                <w:tab w:val="left" w:pos="694"/>
                <w:tab w:val="left" w:pos="1404"/>
                <w:tab w:val="left" w:pos="2114"/>
                <w:tab w:val="left" w:pos="2825"/>
                <w:tab w:val="left" w:pos="3535"/>
                <w:tab w:val="left" w:pos="4246"/>
                <w:tab w:val="left" w:pos="4956"/>
                <w:tab w:val="left" w:pos="5755"/>
                <w:tab w:val="left" w:pos="6466"/>
                <w:tab w:val="left" w:pos="7176"/>
                <w:tab w:val="left" w:pos="7886"/>
                <w:tab w:val="left" w:pos="8597"/>
                <w:tab w:val="left" w:pos="9307"/>
                <w:tab w:val="left" w:pos="10018"/>
                <w:tab w:val="left" w:pos="10728"/>
                <w:tab w:val="left" w:pos="11438"/>
                <w:tab w:val="left" w:pos="12238"/>
                <w:tab w:val="left" w:pos="12948"/>
                <w:tab w:val="left" w:pos="13658"/>
                <w:tab w:val="left" w:pos="14369"/>
                <w:tab w:val="left" w:pos="15079"/>
              </w:tabs>
              <w:suppressAutoHyphens/>
              <w:jc w:val="both"/>
              <w:rPr>
                <w:rFonts w:ascii="Century Gothic" w:hAnsi="Century Gothic" w:cs="Arial"/>
                <w:b/>
                <w:spacing w:val="-3"/>
                <w:sz w:val="20"/>
              </w:rPr>
            </w:pPr>
            <w:r>
              <w:rPr>
                <w:rFonts w:ascii="Century Gothic" w:hAnsi="Century Gothic" w:cs="Arial"/>
                <w:b/>
                <w:spacing w:val="-3"/>
                <w:sz w:val="20"/>
              </w:rPr>
              <w:t>Legislative Requirements</w:t>
            </w:r>
          </w:p>
          <w:p w14:paraId="1A09AA99" w14:textId="32B1E79B" w:rsidR="00BF1462" w:rsidRDefault="00BF1462" w:rsidP="00BF1462">
            <w:pPr>
              <w:numPr>
                <w:ilvl w:val="0"/>
                <w:numId w:val="14"/>
              </w:numPr>
              <w:spacing w:before="120"/>
              <w:ind w:left="357" w:hanging="357"/>
              <w:rPr>
                <w:rFonts w:eastAsiaTheme="minorHAnsi"/>
              </w:rPr>
            </w:pPr>
            <w:r>
              <w:rPr>
                <w:rFonts w:eastAsiaTheme="minorHAnsi"/>
              </w:rPr>
              <w:t>Advise and coach managers regarding ER/IR issues and implement appropriate industrial solutions</w:t>
            </w:r>
            <w:r w:rsidR="00397ED2">
              <w:rPr>
                <w:rFonts w:eastAsiaTheme="minorHAnsi"/>
              </w:rPr>
              <w:t>.</w:t>
            </w:r>
          </w:p>
          <w:p w14:paraId="7FE27C15" w14:textId="77777777" w:rsidR="00BF1462" w:rsidRDefault="00BF1462" w:rsidP="00BF1462">
            <w:pPr>
              <w:numPr>
                <w:ilvl w:val="0"/>
                <w:numId w:val="15"/>
              </w:numPr>
              <w:spacing w:before="120"/>
              <w:ind w:left="284" w:hanging="284"/>
              <w:rPr>
                <w:rFonts w:eastAsiaTheme="minorHAnsi"/>
              </w:rPr>
            </w:pPr>
            <w:r>
              <w:rPr>
                <w:rFonts w:eastAsiaTheme="minorHAnsi"/>
              </w:rPr>
              <w:t>Manage day to day ER/IR strategy, union negotiations, agreement making, queries and issues and escalate as appropriate.</w:t>
            </w:r>
          </w:p>
          <w:p w14:paraId="2EBF1CED" w14:textId="149B53EB" w:rsidR="00BF1462" w:rsidRDefault="00BF1462" w:rsidP="00BF1462">
            <w:pPr>
              <w:numPr>
                <w:ilvl w:val="0"/>
                <w:numId w:val="15"/>
              </w:numPr>
              <w:spacing w:before="120"/>
              <w:ind w:left="284" w:hanging="284"/>
              <w:rPr>
                <w:rFonts w:eastAsiaTheme="minorHAnsi"/>
              </w:rPr>
            </w:pPr>
            <w:r>
              <w:rPr>
                <w:rFonts w:eastAsiaTheme="minorHAnsi"/>
              </w:rPr>
              <w:t>Ensure adherence to EEO, OHS and related legislation and communicate standards and policies to the businesses</w:t>
            </w:r>
            <w:r w:rsidR="00397ED2">
              <w:rPr>
                <w:rFonts w:eastAsiaTheme="minorHAnsi"/>
              </w:rPr>
              <w:t>.</w:t>
            </w:r>
          </w:p>
          <w:p w14:paraId="74C58E21" w14:textId="25EF0F9A" w:rsidR="00BF1462" w:rsidRDefault="00BF1462" w:rsidP="00BF1462">
            <w:pPr>
              <w:numPr>
                <w:ilvl w:val="0"/>
                <w:numId w:val="15"/>
              </w:numPr>
              <w:spacing w:before="120"/>
              <w:ind w:left="284" w:hanging="284"/>
              <w:rPr>
                <w:rFonts w:eastAsiaTheme="minorHAnsi"/>
              </w:rPr>
            </w:pPr>
            <w:r>
              <w:rPr>
                <w:rFonts w:eastAsiaTheme="minorHAnsi"/>
              </w:rPr>
              <w:t>Work in accordance with the policies and procedures of Costa Group, as amended from time to time</w:t>
            </w:r>
            <w:r w:rsidR="00397ED2">
              <w:rPr>
                <w:rFonts w:eastAsiaTheme="minorHAnsi"/>
              </w:rPr>
              <w:t>.</w:t>
            </w:r>
          </w:p>
          <w:p w14:paraId="59EA869E" w14:textId="5F364762" w:rsidR="00BF1462" w:rsidRDefault="00BF1462" w:rsidP="00BF1462">
            <w:pPr>
              <w:numPr>
                <w:ilvl w:val="0"/>
                <w:numId w:val="15"/>
              </w:numPr>
              <w:spacing w:before="120"/>
              <w:ind w:left="284" w:hanging="284"/>
              <w:rPr>
                <w:rFonts w:eastAsiaTheme="minorHAnsi"/>
              </w:rPr>
            </w:pPr>
            <w:r>
              <w:rPr>
                <w:rFonts w:eastAsiaTheme="minorHAnsi"/>
              </w:rPr>
              <w:t>Responsible for ensuring that your work practices are consistent with Company Values</w:t>
            </w:r>
            <w:r w:rsidR="00397ED2">
              <w:rPr>
                <w:rFonts w:eastAsiaTheme="minorHAnsi"/>
              </w:rPr>
              <w:t>.</w:t>
            </w:r>
          </w:p>
          <w:p w14:paraId="153B3457" w14:textId="63F99405" w:rsidR="00BF1462" w:rsidRDefault="00397ED2" w:rsidP="00BF1462">
            <w:pPr>
              <w:numPr>
                <w:ilvl w:val="0"/>
                <w:numId w:val="15"/>
              </w:numPr>
              <w:spacing w:before="120"/>
              <w:ind w:left="284" w:hanging="284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Role model </w:t>
            </w:r>
            <w:r w:rsidR="00BF1462">
              <w:rPr>
                <w:rFonts w:eastAsiaTheme="minorHAnsi"/>
              </w:rPr>
              <w:t xml:space="preserve">behaviours outlined in Costa Group vision and values are </w:t>
            </w:r>
            <w:r>
              <w:rPr>
                <w:rFonts w:eastAsiaTheme="minorHAnsi"/>
              </w:rPr>
              <w:t xml:space="preserve">ensure they are </w:t>
            </w:r>
            <w:r w:rsidR="00BF1462">
              <w:rPr>
                <w:rFonts w:eastAsiaTheme="minorHAnsi"/>
              </w:rPr>
              <w:t>fostered and practiced</w:t>
            </w:r>
            <w:r>
              <w:rPr>
                <w:rFonts w:eastAsiaTheme="minorHAnsi"/>
              </w:rPr>
              <w:t xml:space="preserve"> across the business category.</w:t>
            </w:r>
          </w:p>
        </w:tc>
      </w:tr>
      <w:tr w:rsidR="00BF1462" w:rsidRPr="00573AF8" w14:paraId="098F94F1" w14:textId="77777777" w:rsidTr="00397ED2">
        <w:tc>
          <w:tcPr>
            <w:tcW w:w="9322" w:type="dxa"/>
          </w:tcPr>
          <w:p w14:paraId="4C297BF2" w14:textId="4AA9BB57" w:rsidR="00BF1462" w:rsidRPr="00573AF8" w:rsidRDefault="00BF1462" w:rsidP="00BF146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Workplace Health and Safety</w:t>
            </w:r>
          </w:p>
          <w:p w14:paraId="4BF09839" w14:textId="3F5A5A91" w:rsidR="00BF1462" w:rsidRPr="00397ED2" w:rsidRDefault="00BF1462" w:rsidP="00397ED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97ED2">
              <w:rPr>
                <w:rFonts w:cstheme="minorHAnsi"/>
              </w:rPr>
              <w:t>Responsibility for supporting and complying with the Costa Group Work Health and Safety Policy, including the maintenance of a safe and healthy workplace for the protection of all employees</w:t>
            </w:r>
          </w:p>
          <w:p w14:paraId="3FBC0946" w14:textId="569EF0EB" w:rsidR="00F26BF1" w:rsidRDefault="00F26BF1" w:rsidP="00F26BF1">
            <w:pPr>
              <w:numPr>
                <w:ilvl w:val="0"/>
                <w:numId w:val="17"/>
              </w:numPr>
              <w:spacing w:before="120" w:line="276" w:lineRule="auto"/>
              <w:ind w:left="357" w:hanging="357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Support Managers in monitoring, analysing and investigating reported injuries, </w:t>
            </w:r>
            <w:r>
              <w:rPr>
                <w:rFonts w:eastAsiaTheme="minorHAnsi" w:cs="Arial"/>
              </w:rPr>
              <w:t xml:space="preserve">and provide support for return to work initiatives. </w:t>
            </w:r>
          </w:p>
          <w:p w14:paraId="7E9BA753" w14:textId="5E1287B8" w:rsidR="00F26BF1" w:rsidRDefault="00F26BF1" w:rsidP="00F26BF1">
            <w:pPr>
              <w:numPr>
                <w:ilvl w:val="0"/>
                <w:numId w:val="17"/>
              </w:numPr>
              <w:spacing w:before="120" w:line="276" w:lineRule="auto"/>
              <w:ind w:left="357" w:hanging="357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Support the site</w:t>
            </w:r>
            <w:r>
              <w:rPr>
                <w:rFonts w:eastAsiaTheme="minorHAnsi" w:cs="Arial"/>
              </w:rPr>
              <w:t>s</w:t>
            </w:r>
            <w:r>
              <w:rPr>
                <w:rFonts w:eastAsiaTheme="minorHAnsi" w:cs="Arial"/>
              </w:rPr>
              <w:t xml:space="preserve"> safety training in conjunction with the business unit requirements</w:t>
            </w:r>
          </w:p>
          <w:p w14:paraId="346F107E" w14:textId="5DAD57EA" w:rsidR="00F26BF1" w:rsidRDefault="00F26BF1" w:rsidP="00F26BF1">
            <w:pPr>
              <w:numPr>
                <w:ilvl w:val="0"/>
                <w:numId w:val="17"/>
              </w:numPr>
              <w:spacing w:before="120" w:line="276" w:lineRule="auto"/>
              <w:ind w:left="357" w:hanging="357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Work with OH&amp;S to support the i</w:t>
            </w:r>
            <w:r>
              <w:rPr>
                <w:rFonts w:eastAsiaTheme="minorHAnsi" w:cs="Arial"/>
              </w:rPr>
              <w:t>mplement</w:t>
            </w:r>
            <w:r>
              <w:rPr>
                <w:rFonts w:eastAsiaTheme="minorHAnsi" w:cs="Arial"/>
              </w:rPr>
              <w:t>ation of</w:t>
            </w:r>
            <w:r>
              <w:rPr>
                <w:rFonts w:eastAsiaTheme="minorHAnsi" w:cs="Arial"/>
              </w:rPr>
              <w:t xml:space="preserve"> Health and Wellbeing initiatives</w:t>
            </w:r>
          </w:p>
          <w:p w14:paraId="424BFBEB" w14:textId="4ACB0249" w:rsidR="00F26BF1" w:rsidRPr="00F26BF1" w:rsidRDefault="00F26BF1" w:rsidP="00F26BF1">
            <w:pPr>
              <w:numPr>
                <w:ilvl w:val="0"/>
                <w:numId w:val="17"/>
              </w:numPr>
              <w:spacing w:before="120" w:line="276" w:lineRule="auto"/>
              <w:ind w:left="357" w:hanging="357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Support the sites to ensure that all employees, contractors and visitors have been inducted to the site and meet all the Costa requirements prior to commencement of work</w:t>
            </w:r>
          </w:p>
          <w:p w14:paraId="49B710E1" w14:textId="4857E35C" w:rsidR="00BF1462" w:rsidRPr="00397ED2" w:rsidRDefault="00BF1462" w:rsidP="00397ED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97ED2">
              <w:rPr>
                <w:rFonts w:cstheme="minorHAnsi"/>
              </w:rPr>
              <w:t xml:space="preserve">Take reasonable care of his/her own health and safety and for the safety of others who may be affected by his/her acts or omissions at work. </w:t>
            </w:r>
          </w:p>
          <w:p w14:paraId="5EC59DEA" w14:textId="77777777" w:rsidR="00BF1462" w:rsidRPr="00397ED2" w:rsidRDefault="00BF1462" w:rsidP="00397ED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97ED2">
              <w:rPr>
                <w:rFonts w:cstheme="minorHAnsi"/>
              </w:rPr>
              <w:t>Work in accordance with the policies and procedures of Costa Group, as amended from time to time</w:t>
            </w:r>
          </w:p>
          <w:p w14:paraId="5E480C46" w14:textId="77777777" w:rsidR="00BF1462" w:rsidRPr="00397ED2" w:rsidRDefault="00BF1462" w:rsidP="00397ED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97ED2">
              <w:rPr>
                <w:rFonts w:cstheme="minorHAnsi"/>
              </w:rPr>
              <w:t>Obey all reasonable instructions to protect his/her own health and safety, and the health and safety of others</w:t>
            </w:r>
          </w:p>
          <w:p w14:paraId="14EC0F9D" w14:textId="77777777" w:rsidR="00BF1462" w:rsidRPr="00397ED2" w:rsidRDefault="00BF1462" w:rsidP="00397ED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97ED2">
              <w:rPr>
                <w:rFonts w:cstheme="minorHAnsi"/>
              </w:rPr>
              <w:t xml:space="preserve">Be unaffected by alcohol or drugs </w:t>
            </w:r>
          </w:p>
          <w:p w14:paraId="4BBDAB99" w14:textId="77777777" w:rsidR="00BF1462" w:rsidRPr="00397ED2" w:rsidRDefault="00BF1462" w:rsidP="00397ED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97ED2">
              <w:rPr>
                <w:rFonts w:cstheme="minorHAnsi"/>
              </w:rPr>
              <w:t>Perform only those procedures or tasks for which he/she has received appropriate training and instructions.</w:t>
            </w:r>
          </w:p>
          <w:p w14:paraId="112C7F85" w14:textId="77777777" w:rsidR="00BF1462" w:rsidRDefault="00BF1462" w:rsidP="00397E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CC5C126" w14:textId="69237AD7" w:rsidR="00F26BF1" w:rsidRPr="00397ED2" w:rsidRDefault="00F26BF1" w:rsidP="00397E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F1462" w:rsidRPr="00573AF8" w14:paraId="11C186C6" w14:textId="77777777" w:rsidTr="00397ED2">
        <w:tc>
          <w:tcPr>
            <w:tcW w:w="9322" w:type="dxa"/>
          </w:tcPr>
          <w:p w14:paraId="6C9F9BC3" w14:textId="77777777" w:rsidR="00BF1462" w:rsidRPr="00573AF8" w:rsidRDefault="00BF1462" w:rsidP="00BF146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3AF8">
              <w:rPr>
                <w:rFonts w:ascii="Century Gothic" w:hAnsi="Century Gothic"/>
                <w:b/>
                <w:sz w:val="20"/>
                <w:szCs w:val="20"/>
              </w:rPr>
              <w:t>Company Values</w:t>
            </w:r>
          </w:p>
          <w:p w14:paraId="27A48A81" w14:textId="77777777" w:rsidR="00BF1462" w:rsidRPr="00CC70CB" w:rsidRDefault="00BF1462" w:rsidP="00BF146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9BC057A" w14:textId="77777777" w:rsidR="00BF1462" w:rsidRPr="00F26BF1" w:rsidRDefault="00BF1462" w:rsidP="00F26BF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F26BF1">
              <w:rPr>
                <w:rFonts w:cstheme="minorHAnsi"/>
              </w:rPr>
              <w:t>Responsible for ensuring that your work practices are consistent with company principles</w:t>
            </w:r>
          </w:p>
          <w:p w14:paraId="7D2AF57B" w14:textId="77777777" w:rsidR="00BF1462" w:rsidRPr="00F26BF1" w:rsidRDefault="00BF1462" w:rsidP="00F26BF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F26BF1">
              <w:rPr>
                <w:rFonts w:cstheme="minorHAnsi"/>
              </w:rPr>
              <w:t>Ensure that behaviours outlined in Costa Group vision and values are fostered and practiced</w:t>
            </w:r>
          </w:p>
          <w:p w14:paraId="65693FCD" w14:textId="77777777" w:rsidR="00BF1462" w:rsidRPr="00573AF8" w:rsidRDefault="00BF1462" w:rsidP="00BF146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45195A0" w14:textId="77777777" w:rsidR="0082178C" w:rsidRDefault="0082178C" w:rsidP="003E67A8">
      <w:pPr>
        <w:rPr>
          <w:rFonts w:ascii="Century Gothic" w:hAnsi="Century Gothic"/>
          <w:b/>
          <w:sz w:val="20"/>
          <w:szCs w:val="20"/>
        </w:rPr>
      </w:pPr>
    </w:p>
    <w:p w14:paraId="3F2F34FB" w14:textId="701972D0" w:rsidR="00960F25" w:rsidRDefault="00960F25" w:rsidP="00960F25">
      <w:pPr>
        <w:rPr>
          <w:rFonts w:ascii="Century Gothic" w:hAnsi="Century Gothic"/>
          <w:b/>
          <w:sz w:val="20"/>
          <w:szCs w:val="20"/>
        </w:rPr>
      </w:pPr>
      <w:r w:rsidRPr="00573AF8">
        <w:rPr>
          <w:rFonts w:ascii="Century Gothic" w:hAnsi="Century Gothic"/>
          <w:b/>
          <w:sz w:val="20"/>
          <w:szCs w:val="20"/>
        </w:rPr>
        <w:t>3.</w:t>
      </w:r>
      <w:r w:rsidRPr="00573AF8">
        <w:rPr>
          <w:rFonts w:ascii="Century Gothic" w:hAnsi="Century Gothic"/>
          <w:sz w:val="20"/>
          <w:szCs w:val="20"/>
        </w:rPr>
        <w:tab/>
      </w:r>
      <w:r w:rsidRPr="00573AF8">
        <w:rPr>
          <w:rFonts w:ascii="Century Gothic" w:hAnsi="Century Gothic"/>
          <w:b/>
          <w:sz w:val="20"/>
          <w:szCs w:val="20"/>
        </w:rPr>
        <w:t>Candidate Requirements:</w:t>
      </w:r>
    </w:p>
    <w:p w14:paraId="698081C9" w14:textId="2E7123C2" w:rsidR="0096764C" w:rsidRPr="00573AF8" w:rsidRDefault="0096764C" w:rsidP="0096764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 w:rsidRPr="00573AF8">
        <w:rPr>
          <w:rFonts w:ascii="Century Gothic" w:hAnsi="Century Gothic"/>
          <w:b/>
          <w:sz w:val="20"/>
          <w:szCs w:val="20"/>
        </w:rPr>
        <w:t xml:space="preserve">(a)  </w:t>
      </w:r>
      <w:r>
        <w:rPr>
          <w:rFonts w:ascii="Century Gothic" w:hAnsi="Century Gothic"/>
          <w:b/>
          <w:sz w:val="20"/>
          <w:szCs w:val="20"/>
        </w:rPr>
        <w:t>Core Values</w:t>
      </w:r>
      <w:r w:rsidRPr="00573AF8">
        <w:rPr>
          <w:rFonts w:ascii="Century Gothic" w:hAnsi="Century Gothic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64C" w:rsidRPr="00573AF8" w14:paraId="570DEF38" w14:textId="77777777" w:rsidTr="003253D0">
        <w:tc>
          <w:tcPr>
            <w:tcW w:w="9242" w:type="dxa"/>
          </w:tcPr>
          <w:p w14:paraId="6A90A21D" w14:textId="45D57286" w:rsidR="00644608" w:rsidRPr="00644608" w:rsidRDefault="00644608" w:rsidP="00644608">
            <w:pPr>
              <w:rPr>
                <w:rFonts w:cstheme="minorHAnsi"/>
              </w:rPr>
            </w:pPr>
            <w:r w:rsidRPr="00644608">
              <w:rPr>
                <w:rFonts w:cstheme="minorHAnsi"/>
              </w:rPr>
              <w:t>Responsible for role modelling the company principles</w:t>
            </w:r>
            <w:r>
              <w:rPr>
                <w:rFonts w:cstheme="minorHAnsi"/>
              </w:rPr>
              <w:t xml:space="preserve"> and e</w:t>
            </w:r>
            <w:r w:rsidRPr="00644608">
              <w:rPr>
                <w:rFonts w:cstheme="minorHAnsi"/>
              </w:rPr>
              <w:t>nsur</w:t>
            </w:r>
            <w:r>
              <w:rPr>
                <w:rFonts w:cstheme="minorHAnsi"/>
              </w:rPr>
              <w:t>ing</w:t>
            </w:r>
            <w:r w:rsidRPr="00644608">
              <w:rPr>
                <w:rFonts w:cstheme="minorHAnsi"/>
              </w:rPr>
              <w:t xml:space="preserve"> that behaviours outlined in Costa Group vision and values are fostered and practiced across the all sites</w:t>
            </w:r>
            <w:r>
              <w:rPr>
                <w:rFonts w:cstheme="minorHAnsi"/>
              </w:rPr>
              <w:t>.</w:t>
            </w:r>
          </w:p>
          <w:p w14:paraId="49A832BD" w14:textId="77777777" w:rsidR="00644608" w:rsidRPr="00644608" w:rsidRDefault="00644608" w:rsidP="00644608">
            <w:pPr>
              <w:spacing w:before="90" w:after="54" w:line="360" w:lineRule="auto"/>
              <w:rPr>
                <w:rFonts w:cstheme="minorHAnsi"/>
              </w:rPr>
            </w:pPr>
            <w:r w:rsidRPr="00573AF8">
              <w:rPr>
                <w:rFonts w:ascii="Century Gothic" w:hAnsi="Century Gothic"/>
                <w:b/>
                <w:sz w:val="20"/>
                <w:szCs w:val="20"/>
              </w:rPr>
              <w:t>Values</w:t>
            </w:r>
          </w:p>
          <w:p w14:paraId="54AF4E55" w14:textId="77777777" w:rsidR="00644608" w:rsidRPr="00644608" w:rsidRDefault="00644608" w:rsidP="00644608">
            <w:pPr>
              <w:pStyle w:val="ListParagraph"/>
              <w:numPr>
                <w:ilvl w:val="0"/>
                <w:numId w:val="7"/>
              </w:numPr>
              <w:spacing w:before="90" w:after="54"/>
              <w:rPr>
                <w:rFonts w:cstheme="minorHAnsi"/>
              </w:rPr>
            </w:pPr>
            <w:r w:rsidRPr="00644608">
              <w:rPr>
                <w:rFonts w:cstheme="minorHAnsi"/>
              </w:rPr>
              <w:t>Determination – acting decisively and with a sense of urgency</w:t>
            </w:r>
          </w:p>
          <w:p w14:paraId="645CEC44" w14:textId="77777777" w:rsidR="00644608" w:rsidRPr="00644608" w:rsidRDefault="00644608" w:rsidP="00644608">
            <w:pPr>
              <w:pStyle w:val="ListParagraph"/>
              <w:numPr>
                <w:ilvl w:val="0"/>
                <w:numId w:val="7"/>
              </w:numPr>
              <w:spacing w:before="90" w:after="54"/>
              <w:rPr>
                <w:rFonts w:cstheme="minorHAnsi"/>
              </w:rPr>
            </w:pPr>
            <w:r w:rsidRPr="00644608">
              <w:rPr>
                <w:rFonts w:cstheme="minorHAnsi"/>
              </w:rPr>
              <w:t>Passion – challenging the status quo and acting with energy and enthusiasm</w:t>
            </w:r>
          </w:p>
          <w:p w14:paraId="5BE0E14A" w14:textId="77777777" w:rsidR="00644608" w:rsidRPr="00644608" w:rsidRDefault="00644608" w:rsidP="00644608">
            <w:pPr>
              <w:pStyle w:val="ListParagraph"/>
              <w:numPr>
                <w:ilvl w:val="0"/>
                <w:numId w:val="7"/>
              </w:numPr>
              <w:spacing w:before="90" w:after="54"/>
              <w:rPr>
                <w:rFonts w:cstheme="minorHAnsi"/>
              </w:rPr>
            </w:pPr>
            <w:r w:rsidRPr="00644608">
              <w:rPr>
                <w:rFonts w:cstheme="minorHAnsi"/>
              </w:rPr>
              <w:t>Accountability – focusing on outcomes and delivering on commitments</w:t>
            </w:r>
          </w:p>
          <w:p w14:paraId="5D2FC5FF" w14:textId="77777777" w:rsidR="00644608" w:rsidRPr="00644608" w:rsidRDefault="00644608" w:rsidP="00644608">
            <w:pPr>
              <w:pStyle w:val="ListParagraph"/>
              <w:numPr>
                <w:ilvl w:val="0"/>
                <w:numId w:val="7"/>
              </w:numPr>
              <w:spacing w:before="90" w:after="54"/>
              <w:rPr>
                <w:rFonts w:cstheme="minorHAnsi"/>
              </w:rPr>
            </w:pPr>
            <w:r w:rsidRPr="00644608">
              <w:rPr>
                <w:rFonts w:cstheme="minorHAnsi"/>
              </w:rPr>
              <w:t>Sincerity – acting bolding in an open, honest, and responsible manner</w:t>
            </w:r>
          </w:p>
          <w:p w14:paraId="47C120A3" w14:textId="0CCBB9FB" w:rsidR="0096764C" w:rsidRPr="00644608" w:rsidRDefault="00644608" w:rsidP="0064460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644608">
              <w:rPr>
                <w:rFonts w:cstheme="minorHAnsi"/>
              </w:rPr>
              <w:t>Respect – treating others as we expect to be treated in attitude, communication, and personal safety</w:t>
            </w:r>
          </w:p>
        </w:tc>
      </w:tr>
    </w:tbl>
    <w:p w14:paraId="63F02BAD" w14:textId="02CA3076" w:rsidR="00FF32D9" w:rsidRPr="00573AF8" w:rsidRDefault="00FF32D9" w:rsidP="00960F25">
      <w:pPr>
        <w:rPr>
          <w:rFonts w:ascii="Century Gothic" w:hAnsi="Century Gothic"/>
          <w:b/>
          <w:sz w:val="20"/>
          <w:szCs w:val="20"/>
        </w:rPr>
      </w:pPr>
    </w:p>
    <w:p w14:paraId="111059D4" w14:textId="4CED4D43" w:rsidR="00960F25" w:rsidRPr="00573AF8" w:rsidRDefault="00960F25" w:rsidP="00960F25">
      <w:pPr>
        <w:rPr>
          <w:rFonts w:ascii="Century Gothic" w:hAnsi="Century Gothic"/>
          <w:b/>
          <w:sz w:val="20"/>
          <w:szCs w:val="20"/>
        </w:rPr>
      </w:pPr>
      <w:r w:rsidRPr="00573AF8">
        <w:rPr>
          <w:rFonts w:ascii="Century Gothic" w:hAnsi="Century Gothic"/>
          <w:b/>
          <w:sz w:val="20"/>
          <w:szCs w:val="20"/>
        </w:rPr>
        <w:tab/>
      </w:r>
      <w:bookmarkStart w:id="0" w:name="_Hlk45634487"/>
      <w:r w:rsidRPr="00573AF8">
        <w:rPr>
          <w:rFonts w:ascii="Century Gothic" w:hAnsi="Century Gothic"/>
          <w:b/>
          <w:sz w:val="20"/>
          <w:szCs w:val="20"/>
        </w:rPr>
        <w:t>(</w:t>
      </w:r>
      <w:r w:rsidR="0096764C">
        <w:rPr>
          <w:rFonts w:ascii="Century Gothic" w:hAnsi="Century Gothic"/>
          <w:b/>
          <w:sz w:val="20"/>
          <w:szCs w:val="20"/>
        </w:rPr>
        <w:t>b</w:t>
      </w:r>
      <w:r w:rsidRPr="00573AF8">
        <w:rPr>
          <w:rFonts w:ascii="Century Gothic" w:hAnsi="Century Gothic"/>
          <w:b/>
          <w:sz w:val="20"/>
          <w:szCs w:val="20"/>
        </w:rPr>
        <w:t>)  Education, Qualifications, Training: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F25" w:rsidRPr="00573AF8" w14:paraId="1463B022" w14:textId="77777777" w:rsidTr="00960F25">
        <w:tc>
          <w:tcPr>
            <w:tcW w:w="9242" w:type="dxa"/>
          </w:tcPr>
          <w:p w14:paraId="1415E6DB" w14:textId="77777777" w:rsidR="00644608" w:rsidRDefault="00644608" w:rsidP="00644608">
            <w:pPr>
              <w:numPr>
                <w:ilvl w:val="0"/>
                <w:numId w:val="7"/>
              </w:numPr>
            </w:pPr>
            <w:r>
              <w:t>5 years minimum experience within a manufacturing environment or equivalent</w:t>
            </w:r>
          </w:p>
          <w:p w14:paraId="274617AF" w14:textId="77777777" w:rsidR="00644608" w:rsidRDefault="00644608" w:rsidP="00644608">
            <w:pPr>
              <w:numPr>
                <w:ilvl w:val="0"/>
                <w:numId w:val="7"/>
              </w:numPr>
            </w:pPr>
            <w:r>
              <w:t>Tertiary Qualifications or related experience in Human Resources</w:t>
            </w:r>
          </w:p>
          <w:p w14:paraId="470749EC" w14:textId="467568BD" w:rsidR="00644608" w:rsidRDefault="00644608" w:rsidP="00644608">
            <w:pPr>
              <w:numPr>
                <w:ilvl w:val="0"/>
                <w:numId w:val="7"/>
              </w:numPr>
            </w:pPr>
            <w:r>
              <w:t>Cert IV in Training and assessment</w:t>
            </w:r>
            <w:r w:rsidR="00F621E3">
              <w:t xml:space="preserve"> - advantageous</w:t>
            </w:r>
          </w:p>
          <w:p w14:paraId="0132C95D" w14:textId="62C7FD04" w:rsidR="00960F25" w:rsidRPr="00F621E3" w:rsidRDefault="00644608" w:rsidP="00F621E3">
            <w:pPr>
              <w:numPr>
                <w:ilvl w:val="0"/>
                <w:numId w:val="7"/>
              </w:numPr>
            </w:pPr>
            <w:r>
              <w:t xml:space="preserve">Basic Health &amp; Safety </w:t>
            </w:r>
          </w:p>
        </w:tc>
      </w:tr>
      <w:bookmarkEnd w:id="0"/>
    </w:tbl>
    <w:p w14:paraId="4F68B66F" w14:textId="77777777" w:rsidR="00960F25" w:rsidRDefault="00960F25" w:rsidP="00960F25">
      <w:pPr>
        <w:rPr>
          <w:rFonts w:ascii="Century Gothic" w:hAnsi="Century Gothic"/>
          <w:sz w:val="20"/>
          <w:szCs w:val="20"/>
        </w:rPr>
      </w:pPr>
    </w:p>
    <w:p w14:paraId="7F2B9A7F" w14:textId="508DB992" w:rsidR="00960F25" w:rsidRPr="00573AF8" w:rsidRDefault="00960F25" w:rsidP="00960F25">
      <w:pPr>
        <w:rPr>
          <w:rFonts w:ascii="Century Gothic" w:hAnsi="Century Gothic"/>
          <w:b/>
          <w:sz w:val="20"/>
          <w:szCs w:val="20"/>
        </w:rPr>
      </w:pPr>
      <w:r w:rsidRPr="00573AF8">
        <w:rPr>
          <w:rFonts w:ascii="Century Gothic" w:hAnsi="Century Gothic"/>
          <w:sz w:val="20"/>
          <w:szCs w:val="20"/>
        </w:rPr>
        <w:tab/>
      </w:r>
      <w:r w:rsidRPr="00573AF8">
        <w:rPr>
          <w:rFonts w:ascii="Century Gothic" w:hAnsi="Century Gothic"/>
          <w:b/>
          <w:sz w:val="20"/>
          <w:szCs w:val="20"/>
        </w:rPr>
        <w:t>(</w:t>
      </w:r>
      <w:r w:rsidR="0096764C">
        <w:rPr>
          <w:rFonts w:ascii="Century Gothic" w:hAnsi="Century Gothic"/>
          <w:b/>
          <w:sz w:val="20"/>
          <w:szCs w:val="20"/>
        </w:rPr>
        <w:t>c</w:t>
      </w:r>
      <w:r w:rsidRPr="00573AF8">
        <w:rPr>
          <w:rFonts w:ascii="Century Gothic" w:hAnsi="Century Gothic"/>
          <w:b/>
          <w:sz w:val="20"/>
          <w:szCs w:val="20"/>
        </w:rPr>
        <w:t>)  Experience, Skills</w:t>
      </w:r>
      <w:r w:rsidR="009D64A4">
        <w:rPr>
          <w:rFonts w:ascii="Century Gothic" w:hAnsi="Century Gothic"/>
          <w:b/>
          <w:sz w:val="20"/>
          <w:szCs w:val="20"/>
        </w:rPr>
        <w:t xml:space="preserve"> and</w:t>
      </w:r>
      <w:r w:rsidRPr="00573AF8">
        <w:rPr>
          <w:rFonts w:ascii="Century Gothic" w:hAnsi="Century Gothic"/>
          <w:b/>
          <w:sz w:val="20"/>
          <w:szCs w:val="20"/>
        </w:rPr>
        <w:t xml:space="preserve"> Knowledge: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F25" w:rsidRPr="00573AF8" w14:paraId="63C56B39" w14:textId="77777777" w:rsidTr="00190298">
        <w:tc>
          <w:tcPr>
            <w:tcW w:w="9242" w:type="dxa"/>
          </w:tcPr>
          <w:p w14:paraId="4BFC8C64" w14:textId="77777777" w:rsidR="00F621E3" w:rsidRDefault="00F621E3" w:rsidP="00F621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Leadership role requiring initiative, independent work ethic, anticipation of requirements and expectations</w:t>
            </w:r>
          </w:p>
          <w:p w14:paraId="32A2A787" w14:textId="77777777" w:rsidR="00F621E3" w:rsidRPr="00644608" w:rsidRDefault="00F621E3" w:rsidP="00F621E3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 w:cs="Times New Roman"/>
                <w:sz w:val="24"/>
                <w:szCs w:val="20"/>
                <w:lang w:val="en-US"/>
              </w:rPr>
            </w:pPr>
            <w:r>
              <w:rPr>
                <w:rFonts w:cstheme="minorHAnsi"/>
                <w:szCs w:val="24"/>
              </w:rPr>
              <w:t>Comprehensive knowledge of employment legislation</w:t>
            </w:r>
          </w:p>
          <w:p w14:paraId="2501BFA9" w14:textId="77777777" w:rsidR="00F621E3" w:rsidRDefault="00F621E3" w:rsidP="00F621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Ability to work in an environment that requires a high level of discretion, sensitivity and interpersonal interaction</w:t>
            </w:r>
          </w:p>
          <w:p w14:paraId="4F227329" w14:textId="77777777" w:rsidR="00F621E3" w:rsidRDefault="00F621E3" w:rsidP="00F621E3">
            <w:pPr>
              <w:pStyle w:val="Style1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coach and support line managers in the handling of day to day HR/ER issues </w:t>
            </w:r>
          </w:p>
          <w:p w14:paraId="77A8D1A5" w14:textId="77777777" w:rsidR="00F621E3" w:rsidRDefault="00F621E3" w:rsidP="00F621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Ability to prioritise and schedule work to meet deadlines and maintain the quality of HR services delivered</w:t>
            </w:r>
          </w:p>
          <w:p w14:paraId="227F9A68" w14:textId="77777777" w:rsidR="00F621E3" w:rsidRDefault="00F621E3" w:rsidP="00F621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Ability to mix professionally and build effective relationships at all levels of the business</w:t>
            </w:r>
          </w:p>
          <w:p w14:paraId="14535E2D" w14:textId="77777777" w:rsidR="00F621E3" w:rsidRDefault="00F621E3" w:rsidP="00F621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Ability to work in a team environment, adapt, demonstrate initiative, and cope with continual change</w:t>
            </w:r>
          </w:p>
          <w:p w14:paraId="5D50A862" w14:textId="77777777" w:rsidR="00F621E3" w:rsidRDefault="00F621E3" w:rsidP="00F621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Ability to demonstrate initiative in addressing problems arising in the role</w:t>
            </w:r>
          </w:p>
          <w:p w14:paraId="7A588EBD" w14:textId="77777777" w:rsidR="00F621E3" w:rsidRDefault="00F621E3" w:rsidP="00F621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High attention to detail</w:t>
            </w:r>
          </w:p>
          <w:p w14:paraId="3268F261" w14:textId="77777777" w:rsidR="00F621E3" w:rsidRDefault="00F621E3" w:rsidP="00F621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Review and interpret HR and payroll data to develop plans, reports and proposals</w:t>
            </w:r>
          </w:p>
          <w:p w14:paraId="7F2747AE" w14:textId="1B568F66" w:rsidR="00F621E3" w:rsidRDefault="00F621E3" w:rsidP="00F621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Excellent interpersonal, written communication and presentation skills</w:t>
            </w:r>
          </w:p>
          <w:p w14:paraId="19D38C98" w14:textId="7DC14338" w:rsidR="00F621E3" w:rsidRPr="00BE68E0" w:rsidRDefault="00F621E3" w:rsidP="00BE68E0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cstheme="minorHAnsi"/>
                <w:szCs w:val="24"/>
              </w:rPr>
              <w:t>Welcomes and values diversity, and contributes to an inclusive working environment where differences are acknowledged and respected</w:t>
            </w:r>
            <w:r w:rsidR="00BE68E0">
              <w:rPr>
                <w:rFonts w:cstheme="minorHAnsi"/>
                <w:szCs w:val="24"/>
              </w:rPr>
              <w:t>.</w:t>
            </w:r>
            <w:bookmarkStart w:id="1" w:name="_GoBack"/>
            <w:bookmarkEnd w:id="1"/>
          </w:p>
        </w:tc>
      </w:tr>
    </w:tbl>
    <w:p w14:paraId="08B2D02C" w14:textId="4EE8E760" w:rsidR="00F22F7F" w:rsidRDefault="00F22F7F" w:rsidP="00F621E3">
      <w:pPr>
        <w:rPr>
          <w:rFonts w:ascii="Century Gothic" w:hAnsi="Century Gothic"/>
          <w:b/>
          <w:sz w:val="20"/>
          <w:szCs w:val="20"/>
        </w:rPr>
      </w:pPr>
    </w:p>
    <w:sectPr w:rsidR="00F22F7F" w:rsidSect="00CB6F6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0F4FE" w14:textId="77777777" w:rsidR="00593DCD" w:rsidRDefault="00593DCD" w:rsidP="0082178C">
      <w:pPr>
        <w:spacing w:after="0" w:line="240" w:lineRule="auto"/>
      </w:pPr>
      <w:r>
        <w:separator/>
      </w:r>
    </w:p>
  </w:endnote>
  <w:endnote w:type="continuationSeparator" w:id="0">
    <w:p w14:paraId="3EB3229C" w14:textId="77777777" w:rsidR="00593DCD" w:rsidRDefault="00593DCD" w:rsidP="0082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7"/>
      <w:gridCol w:w="2930"/>
      <w:gridCol w:w="3089"/>
    </w:tblGrid>
    <w:tr w:rsidR="00CC7255" w:rsidRPr="00DC2D1B" w14:paraId="39E548A6" w14:textId="77777777" w:rsidTr="0034074D">
      <w:tc>
        <w:tcPr>
          <w:tcW w:w="34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60DEB6" w14:textId="09C2FB95" w:rsidR="00CC7255" w:rsidRPr="00DC2D1B" w:rsidRDefault="00F621E3" w:rsidP="00CC7255">
          <w:pPr>
            <w:spacing w:after="0"/>
            <w:rPr>
              <w:rFonts w:ascii="Calibri" w:hAnsi="Calibri"/>
              <w:color w:val="808080"/>
              <w:sz w:val="16"/>
              <w:szCs w:val="16"/>
            </w:rPr>
          </w:pPr>
          <w:r>
            <w:rPr>
              <w:rFonts w:ascii="Calibri" w:hAnsi="Calibri"/>
              <w:color w:val="808080"/>
              <w:sz w:val="16"/>
              <w:szCs w:val="16"/>
            </w:rPr>
            <w:t>HR Manager VF - Vic</w:t>
          </w:r>
        </w:p>
        <w:p w14:paraId="114CBCD1" w14:textId="77777777" w:rsidR="00CC7255" w:rsidRPr="00DC2D1B" w:rsidRDefault="00CC7255" w:rsidP="00CC7255">
          <w:pPr>
            <w:spacing w:after="0"/>
            <w:rPr>
              <w:rFonts w:ascii="Calibri" w:hAnsi="Calibri"/>
              <w:color w:val="808080"/>
              <w:sz w:val="16"/>
              <w:szCs w:val="16"/>
            </w:rPr>
          </w:pPr>
          <w:r w:rsidRPr="00DC2D1B">
            <w:rPr>
              <w:rFonts w:ascii="Calibri" w:hAnsi="Calibri"/>
              <w:color w:val="808080"/>
              <w:sz w:val="16"/>
              <w:szCs w:val="16"/>
            </w:rPr>
            <w:t>(Uncontrolled when printed)</w:t>
          </w:r>
        </w:p>
      </w:tc>
      <w:tc>
        <w:tcPr>
          <w:tcW w:w="34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F46974" w14:textId="63CA0832" w:rsidR="00CC7255" w:rsidRPr="00DC2D1B" w:rsidRDefault="00CC7255" w:rsidP="00CC7255">
          <w:pPr>
            <w:spacing w:after="0"/>
            <w:jc w:val="center"/>
            <w:rPr>
              <w:rFonts w:ascii="Calibri" w:hAnsi="Calibri"/>
              <w:color w:val="808080"/>
              <w:sz w:val="16"/>
              <w:szCs w:val="16"/>
            </w:rPr>
          </w:pPr>
          <w:r>
            <w:rPr>
              <w:rFonts w:ascii="Calibri" w:hAnsi="Calibri"/>
              <w:color w:val="808080"/>
              <w:sz w:val="16"/>
              <w:szCs w:val="16"/>
            </w:rPr>
            <w:t>NHF-206 V</w:t>
          </w:r>
          <w:r w:rsidR="003D2047">
            <w:rPr>
              <w:rFonts w:ascii="Calibri" w:hAnsi="Calibri"/>
              <w:color w:val="808080"/>
              <w:sz w:val="16"/>
              <w:szCs w:val="16"/>
            </w:rPr>
            <w:t>2</w:t>
          </w:r>
          <w:r>
            <w:rPr>
              <w:rFonts w:ascii="Calibri" w:hAnsi="Calibri"/>
              <w:color w:val="808080"/>
              <w:sz w:val="16"/>
              <w:szCs w:val="16"/>
            </w:rPr>
            <w:t xml:space="preserve"> 1</w:t>
          </w:r>
          <w:r w:rsidR="003D2047">
            <w:rPr>
              <w:rFonts w:ascii="Calibri" w:hAnsi="Calibri"/>
              <w:color w:val="808080"/>
              <w:sz w:val="16"/>
              <w:szCs w:val="16"/>
            </w:rPr>
            <w:t>4</w:t>
          </w:r>
          <w:r>
            <w:rPr>
              <w:rFonts w:ascii="Calibri" w:hAnsi="Calibri"/>
              <w:color w:val="808080"/>
              <w:sz w:val="16"/>
              <w:szCs w:val="16"/>
            </w:rPr>
            <w:t>/7/</w:t>
          </w:r>
          <w:r w:rsidR="003D2047">
            <w:rPr>
              <w:rFonts w:ascii="Calibri" w:hAnsi="Calibri"/>
              <w:color w:val="808080"/>
              <w:sz w:val="16"/>
              <w:szCs w:val="16"/>
            </w:rPr>
            <w:t>20</w:t>
          </w:r>
        </w:p>
      </w:tc>
      <w:tc>
        <w:tcPr>
          <w:tcW w:w="37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7E6494" w14:textId="0B7613AF" w:rsidR="00CC7255" w:rsidRPr="00DC2D1B" w:rsidRDefault="00CC7255" w:rsidP="00CC7255">
          <w:pPr>
            <w:spacing w:after="0"/>
            <w:jc w:val="right"/>
            <w:rPr>
              <w:rFonts w:ascii="Calibri" w:hAnsi="Calibri"/>
              <w:color w:val="808080"/>
              <w:sz w:val="16"/>
              <w:szCs w:val="16"/>
            </w:rPr>
          </w:pPr>
          <w:r w:rsidRPr="00DC2D1B">
            <w:rPr>
              <w:rFonts w:ascii="Calibri" w:hAnsi="Calibri"/>
              <w:color w:val="808080"/>
              <w:sz w:val="16"/>
              <w:szCs w:val="16"/>
            </w:rPr>
            <w:t xml:space="preserve">Page </w: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begin"/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instrText xml:space="preserve"> PAGE </w:instrTex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separate"/>
          </w:r>
          <w:r w:rsidR="003C6269">
            <w:rPr>
              <w:rStyle w:val="PageNumber"/>
              <w:rFonts w:ascii="Calibri" w:hAnsi="Calibri"/>
              <w:noProof/>
              <w:color w:val="808080"/>
              <w:sz w:val="16"/>
              <w:szCs w:val="16"/>
            </w:rPr>
            <w:t>1</w: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end"/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t xml:space="preserve"> of </w:t>
          </w:r>
          <w:r w:rsidR="00F621E3">
            <w:rPr>
              <w:rStyle w:val="PageNumber"/>
              <w:rFonts w:ascii="Calibri" w:hAnsi="Calibri"/>
              <w:color w:val="808080"/>
              <w:sz w:val="16"/>
              <w:szCs w:val="16"/>
            </w:rPr>
            <w:t>3</w:t>
          </w:r>
        </w:p>
      </w:tc>
    </w:tr>
  </w:tbl>
  <w:p w14:paraId="2C20DBB4" w14:textId="77777777" w:rsidR="0082178C" w:rsidRDefault="00821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18903" w14:textId="77777777" w:rsidR="00593DCD" w:rsidRDefault="00593DCD" w:rsidP="0082178C">
      <w:pPr>
        <w:spacing w:after="0" w:line="240" w:lineRule="auto"/>
      </w:pPr>
      <w:r>
        <w:separator/>
      </w:r>
    </w:p>
  </w:footnote>
  <w:footnote w:type="continuationSeparator" w:id="0">
    <w:p w14:paraId="2E5A87EA" w14:textId="77777777" w:rsidR="00593DCD" w:rsidRDefault="00593DCD" w:rsidP="0082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3264" w14:textId="529C68DB" w:rsidR="0082178C" w:rsidRDefault="003C6269" w:rsidP="0082178C">
    <w:pPr>
      <w:pStyle w:val="Header"/>
      <w:jc w:val="center"/>
    </w:pPr>
    <w:r>
      <w:rPr>
        <w:noProof/>
        <w:lang w:val="en-AU"/>
      </w:rPr>
      <w:drawing>
        <wp:inline distT="0" distB="0" distL="0" distR="0" wp14:anchorId="685A9CE2" wp14:editId="7741782B">
          <wp:extent cx="1095375" cy="454606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sta_Tag-Logo_Dark-Gree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189" cy="457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8D7961"/>
    <w:multiLevelType w:val="hybridMultilevel"/>
    <w:tmpl w:val="BDC49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60132"/>
    <w:multiLevelType w:val="hybridMultilevel"/>
    <w:tmpl w:val="1F464A0C"/>
    <w:lvl w:ilvl="0" w:tplc="E646D07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754D"/>
    <w:multiLevelType w:val="hybridMultilevel"/>
    <w:tmpl w:val="5A84D140"/>
    <w:lvl w:ilvl="0" w:tplc="2BEEAA0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07E3"/>
    <w:multiLevelType w:val="hybridMultilevel"/>
    <w:tmpl w:val="70D8752C"/>
    <w:lvl w:ilvl="0" w:tplc="67F8278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u w:val="none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9137F6"/>
    <w:multiLevelType w:val="hybridMultilevel"/>
    <w:tmpl w:val="53BEF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2402"/>
    <w:multiLevelType w:val="hybridMultilevel"/>
    <w:tmpl w:val="47C81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17073"/>
    <w:multiLevelType w:val="hybridMultilevel"/>
    <w:tmpl w:val="8CAC27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C798C"/>
    <w:multiLevelType w:val="hybridMultilevel"/>
    <w:tmpl w:val="609EF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403A8"/>
    <w:multiLevelType w:val="hybridMultilevel"/>
    <w:tmpl w:val="7D3261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526A1"/>
    <w:multiLevelType w:val="hybridMultilevel"/>
    <w:tmpl w:val="56683C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810DC"/>
    <w:multiLevelType w:val="hybridMultilevel"/>
    <w:tmpl w:val="FFFFFFFF"/>
    <w:lvl w:ilvl="0" w:tplc="19BEE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4F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C1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8F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0B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4E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E8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68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63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2047A"/>
    <w:multiLevelType w:val="hybridMultilevel"/>
    <w:tmpl w:val="E7008A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A3CE4"/>
    <w:multiLevelType w:val="hybridMultilevel"/>
    <w:tmpl w:val="691AA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75838"/>
    <w:multiLevelType w:val="hybridMultilevel"/>
    <w:tmpl w:val="512C9D86"/>
    <w:lvl w:ilvl="0" w:tplc="94C0160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75AEE"/>
    <w:multiLevelType w:val="hybridMultilevel"/>
    <w:tmpl w:val="42DA25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25AFA"/>
    <w:multiLevelType w:val="hybridMultilevel"/>
    <w:tmpl w:val="C3121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27DAF"/>
    <w:multiLevelType w:val="hybridMultilevel"/>
    <w:tmpl w:val="A0906080"/>
    <w:lvl w:ilvl="0" w:tplc="E646D07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C74C3"/>
    <w:multiLevelType w:val="hybridMultilevel"/>
    <w:tmpl w:val="5A644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D26E4"/>
    <w:multiLevelType w:val="hybridMultilevel"/>
    <w:tmpl w:val="87007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7"/>
  </w:num>
  <w:num w:numId="6">
    <w:abstractNumId w:val="10"/>
  </w:num>
  <w:num w:numId="7">
    <w:abstractNumId w:val="14"/>
  </w:num>
  <w:num w:numId="8">
    <w:abstractNumId w:val="4"/>
  </w:num>
  <w:num w:numId="9">
    <w:abstractNumId w:val="15"/>
  </w:num>
  <w:num w:numId="10">
    <w:abstractNumId w:val="11"/>
  </w:num>
  <w:num w:numId="11">
    <w:abstractNumId w:val="1"/>
  </w:num>
  <w:num w:numId="12">
    <w:abstractNumId w:val="6"/>
  </w:num>
  <w:num w:numId="13">
    <w:abstractNumId w:val="19"/>
  </w:num>
  <w:num w:numId="14">
    <w:abstractNumId w:val="13"/>
  </w:num>
  <w:num w:numId="1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5D"/>
    <w:rsid w:val="00000A7B"/>
    <w:rsid w:val="00017C33"/>
    <w:rsid w:val="000208F9"/>
    <w:rsid w:val="000215E9"/>
    <w:rsid w:val="0002431B"/>
    <w:rsid w:val="0002513C"/>
    <w:rsid w:val="000265BF"/>
    <w:rsid w:val="00030D20"/>
    <w:rsid w:val="00037BB2"/>
    <w:rsid w:val="0004618E"/>
    <w:rsid w:val="0004658E"/>
    <w:rsid w:val="000465F9"/>
    <w:rsid w:val="00050C8A"/>
    <w:rsid w:val="000551F3"/>
    <w:rsid w:val="00056255"/>
    <w:rsid w:val="000563A5"/>
    <w:rsid w:val="0005720A"/>
    <w:rsid w:val="000602EC"/>
    <w:rsid w:val="000635B9"/>
    <w:rsid w:val="0007245B"/>
    <w:rsid w:val="000724CB"/>
    <w:rsid w:val="00074C4E"/>
    <w:rsid w:val="00076235"/>
    <w:rsid w:val="000814EC"/>
    <w:rsid w:val="000825FB"/>
    <w:rsid w:val="00082D32"/>
    <w:rsid w:val="00085BEA"/>
    <w:rsid w:val="00090508"/>
    <w:rsid w:val="00090724"/>
    <w:rsid w:val="00093297"/>
    <w:rsid w:val="0009438A"/>
    <w:rsid w:val="000972EE"/>
    <w:rsid w:val="000A0DA3"/>
    <w:rsid w:val="000A0FD2"/>
    <w:rsid w:val="000A1661"/>
    <w:rsid w:val="000A1FF8"/>
    <w:rsid w:val="000A4F04"/>
    <w:rsid w:val="000A7C5E"/>
    <w:rsid w:val="000B570B"/>
    <w:rsid w:val="000C0352"/>
    <w:rsid w:val="000C0D3D"/>
    <w:rsid w:val="000C5441"/>
    <w:rsid w:val="000C6217"/>
    <w:rsid w:val="000D1B6B"/>
    <w:rsid w:val="000D20DA"/>
    <w:rsid w:val="000D3849"/>
    <w:rsid w:val="000D399C"/>
    <w:rsid w:val="000E1BE8"/>
    <w:rsid w:val="000E288C"/>
    <w:rsid w:val="000E78B0"/>
    <w:rsid w:val="000F0BF4"/>
    <w:rsid w:val="000F20D4"/>
    <w:rsid w:val="000F60D9"/>
    <w:rsid w:val="000F72E1"/>
    <w:rsid w:val="001001F9"/>
    <w:rsid w:val="00100DAA"/>
    <w:rsid w:val="0010385B"/>
    <w:rsid w:val="00107577"/>
    <w:rsid w:val="00111315"/>
    <w:rsid w:val="00113AFE"/>
    <w:rsid w:val="001148E2"/>
    <w:rsid w:val="00115D9B"/>
    <w:rsid w:val="00116D55"/>
    <w:rsid w:val="00117F3D"/>
    <w:rsid w:val="00122689"/>
    <w:rsid w:val="00123BF3"/>
    <w:rsid w:val="00124C17"/>
    <w:rsid w:val="00125CBE"/>
    <w:rsid w:val="00127D44"/>
    <w:rsid w:val="00131A12"/>
    <w:rsid w:val="0013466F"/>
    <w:rsid w:val="00141ECF"/>
    <w:rsid w:val="00145397"/>
    <w:rsid w:val="00145B07"/>
    <w:rsid w:val="00145DFD"/>
    <w:rsid w:val="00153FF1"/>
    <w:rsid w:val="0015784D"/>
    <w:rsid w:val="00163049"/>
    <w:rsid w:val="001638A4"/>
    <w:rsid w:val="00165AF3"/>
    <w:rsid w:val="0017359E"/>
    <w:rsid w:val="00173E4A"/>
    <w:rsid w:val="0017557D"/>
    <w:rsid w:val="00177E57"/>
    <w:rsid w:val="00181978"/>
    <w:rsid w:val="00183656"/>
    <w:rsid w:val="00184915"/>
    <w:rsid w:val="00184F28"/>
    <w:rsid w:val="0018533C"/>
    <w:rsid w:val="00185E18"/>
    <w:rsid w:val="001863D9"/>
    <w:rsid w:val="001901E1"/>
    <w:rsid w:val="001908E7"/>
    <w:rsid w:val="00193D45"/>
    <w:rsid w:val="001A1265"/>
    <w:rsid w:val="001A6C65"/>
    <w:rsid w:val="001B2F43"/>
    <w:rsid w:val="001B3715"/>
    <w:rsid w:val="001B659A"/>
    <w:rsid w:val="001B7B42"/>
    <w:rsid w:val="001C01E6"/>
    <w:rsid w:val="001C2391"/>
    <w:rsid w:val="001D4996"/>
    <w:rsid w:val="001D626C"/>
    <w:rsid w:val="001F2B9B"/>
    <w:rsid w:val="001F3582"/>
    <w:rsid w:val="001F611D"/>
    <w:rsid w:val="001F656E"/>
    <w:rsid w:val="002042A8"/>
    <w:rsid w:val="0020528B"/>
    <w:rsid w:val="002158E7"/>
    <w:rsid w:val="00215D13"/>
    <w:rsid w:val="00221C2D"/>
    <w:rsid w:val="00226AF2"/>
    <w:rsid w:val="0023093D"/>
    <w:rsid w:val="00230E15"/>
    <w:rsid w:val="002338CD"/>
    <w:rsid w:val="00234BDA"/>
    <w:rsid w:val="002368CD"/>
    <w:rsid w:val="0023785D"/>
    <w:rsid w:val="00240675"/>
    <w:rsid w:val="00242406"/>
    <w:rsid w:val="00246B1E"/>
    <w:rsid w:val="002565C7"/>
    <w:rsid w:val="00262305"/>
    <w:rsid w:val="0026648E"/>
    <w:rsid w:val="00270D42"/>
    <w:rsid w:val="00272763"/>
    <w:rsid w:val="0027694E"/>
    <w:rsid w:val="00281493"/>
    <w:rsid w:val="002822A2"/>
    <w:rsid w:val="002822E1"/>
    <w:rsid w:val="002844CB"/>
    <w:rsid w:val="00285FAD"/>
    <w:rsid w:val="0028719E"/>
    <w:rsid w:val="0029226E"/>
    <w:rsid w:val="00292ABA"/>
    <w:rsid w:val="002B0171"/>
    <w:rsid w:val="002B0ED5"/>
    <w:rsid w:val="002B150A"/>
    <w:rsid w:val="002B1A5A"/>
    <w:rsid w:val="002B543C"/>
    <w:rsid w:val="002B7BB8"/>
    <w:rsid w:val="002C2D18"/>
    <w:rsid w:val="002C3FAD"/>
    <w:rsid w:val="002C4443"/>
    <w:rsid w:val="002D0258"/>
    <w:rsid w:val="002D02C9"/>
    <w:rsid w:val="002D1157"/>
    <w:rsid w:val="002D3216"/>
    <w:rsid w:val="002D489C"/>
    <w:rsid w:val="002E2BD2"/>
    <w:rsid w:val="002E56C8"/>
    <w:rsid w:val="002E5AFD"/>
    <w:rsid w:val="002F2CA4"/>
    <w:rsid w:val="002F3C93"/>
    <w:rsid w:val="0030120D"/>
    <w:rsid w:val="00301551"/>
    <w:rsid w:val="00306367"/>
    <w:rsid w:val="0030728D"/>
    <w:rsid w:val="00307ED1"/>
    <w:rsid w:val="00313EEE"/>
    <w:rsid w:val="0031462E"/>
    <w:rsid w:val="00315998"/>
    <w:rsid w:val="00316ABF"/>
    <w:rsid w:val="00317094"/>
    <w:rsid w:val="003172C1"/>
    <w:rsid w:val="003206E1"/>
    <w:rsid w:val="00321501"/>
    <w:rsid w:val="0032247D"/>
    <w:rsid w:val="003230B2"/>
    <w:rsid w:val="00326BB7"/>
    <w:rsid w:val="00326E5F"/>
    <w:rsid w:val="00327A59"/>
    <w:rsid w:val="003357F2"/>
    <w:rsid w:val="003421D4"/>
    <w:rsid w:val="00344085"/>
    <w:rsid w:val="003466DB"/>
    <w:rsid w:val="00346AFB"/>
    <w:rsid w:val="00350F99"/>
    <w:rsid w:val="00351F1F"/>
    <w:rsid w:val="00360025"/>
    <w:rsid w:val="003621BC"/>
    <w:rsid w:val="00366EB9"/>
    <w:rsid w:val="003671FC"/>
    <w:rsid w:val="003677BB"/>
    <w:rsid w:val="00371535"/>
    <w:rsid w:val="00372D88"/>
    <w:rsid w:val="00372EA7"/>
    <w:rsid w:val="0037309F"/>
    <w:rsid w:val="0037414B"/>
    <w:rsid w:val="0038249A"/>
    <w:rsid w:val="00383B95"/>
    <w:rsid w:val="003855A9"/>
    <w:rsid w:val="00385A56"/>
    <w:rsid w:val="00386CEC"/>
    <w:rsid w:val="003876E0"/>
    <w:rsid w:val="00390282"/>
    <w:rsid w:val="00397D64"/>
    <w:rsid w:val="00397ED2"/>
    <w:rsid w:val="003A3AB0"/>
    <w:rsid w:val="003A52F6"/>
    <w:rsid w:val="003B144C"/>
    <w:rsid w:val="003B2073"/>
    <w:rsid w:val="003B313F"/>
    <w:rsid w:val="003B4C53"/>
    <w:rsid w:val="003B5866"/>
    <w:rsid w:val="003B75AD"/>
    <w:rsid w:val="003C14FC"/>
    <w:rsid w:val="003C274F"/>
    <w:rsid w:val="003C3474"/>
    <w:rsid w:val="003C5C4C"/>
    <w:rsid w:val="003C6269"/>
    <w:rsid w:val="003C6F38"/>
    <w:rsid w:val="003C726A"/>
    <w:rsid w:val="003C77E7"/>
    <w:rsid w:val="003D2047"/>
    <w:rsid w:val="003D5024"/>
    <w:rsid w:val="003E027C"/>
    <w:rsid w:val="003E374C"/>
    <w:rsid w:val="003E534A"/>
    <w:rsid w:val="003E5F98"/>
    <w:rsid w:val="003E67A8"/>
    <w:rsid w:val="003E6FE5"/>
    <w:rsid w:val="003E7464"/>
    <w:rsid w:val="003E7C11"/>
    <w:rsid w:val="003F50E7"/>
    <w:rsid w:val="004015B6"/>
    <w:rsid w:val="004021D0"/>
    <w:rsid w:val="0041603B"/>
    <w:rsid w:val="00417629"/>
    <w:rsid w:val="004228CF"/>
    <w:rsid w:val="0042403A"/>
    <w:rsid w:val="0042454B"/>
    <w:rsid w:val="00426CCF"/>
    <w:rsid w:val="00431370"/>
    <w:rsid w:val="00431725"/>
    <w:rsid w:val="004323A6"/>
    <w:rsid w:val="00432A53"/>
    <w:rsid w:val="004374A8"/>
    <w:rsid w:val="00440179"/>
    <w:rsid w:val="004433B0"/>
    <w:rsid w:val="00446072"/>
    <w:rsid w:val="00446F7D"/>
    <w:rsid w:val="0045027C"/>
    <w:rsid w:val="00454914"/>
    <w:rsid w:val="00454B31"/>
    <w:rsid w:val="00454E8C"/>
    <w:rsid w:val="0045602D"/>
    <w:rsid w:val="004576D3"/>
    <w:rsid w:val="00473388"/>
    <w:rsid w:val="00473C6B"/>
    <w:rsid w:val="004823BE"/>
    <w:rsid w:val="00484741"/>
    <w:rsid w:val="00484900"/>
    <w:rsid w:val="00486C3A"/>
    <w:rsid w:val="004871E0"/>
    <w:rsid w:val="0049157F"/>
    <w:rsid w:val="00491E46"/>
    <w:rsid w:val="0049219A"/>
    <w:rsid w:val="00494298"/>
    <w:rsid w:val="004962C2"/>
    <w:rsid w:val="004A4AF9"/>
    <w:rsid w:val="004B004E"/>
    <w:rsid w:val="004B1FFC"/>
    <w:rsid w:val="004B5EC9"/>
    <w:rsid w:val="004B6B20"/>
    <w:rsid w:val="004D31B4"/>
    <w:rsid w:val="004D3B8E"/>
    <w:rsid w:val="004D46A4"/>
    <w:rsid w:val="004E023B"/>
    <w:rsid w:val="004E34BA"/>
    <w:rsid w:val="004E64BA"/>
    <w:rsid w:val="004F0FA9"/>
    <w:rsid w:val="004F10C5"/>
    <w:rsid w:val="004F2E63"/>
    <w:rsid w:val="004F41E2"/>
    <w:rsid w:val="004F45E4"/>
    <w:rsid w:val="004F7A4F"/>
    <w:rsid w:val="004F7D4B"/>
    <w:rsid w:val="00504375"/>
    <w:rsid w:val="00504B02"/>
    <w:rsid w:val="00505DC1"/>
    <w:rsid w:val="00507500"/>
    <w:rsid w:val="00515413"/>
    <w:rsid w:val="0052014F"/>
    <w:rsid w:val="005234F1"/>
    <w:rsid w:val="00525588"/>
    <w:rsid w:val="00525C16"/>
    <w:rsid w:val="00526FE6"/>
    <w:rsid w:val="00530189"/>
    <w:rsid w:val="00534B9B"/>
    <w:rsid w:val="005404AF"/>
    <w:rsid w:val="0054145F"/>
    <w:rsid w:val="00542E94"/>
    <w:rsid w:val="00545869"/>
    <w:rsid w:val="00547C9E"/>
    <w:rsid w:val="005509CB"/>
    <w:rsid w:val="0055297B"/>
    <w:rsid w:val="00560914"/>
    <w:rsid w:val="00565D49"/>
    <w:rsid w:val="00571D79"/>
    <w:rsid w:val="00572699"/>
    <w:rsid w:val="00573AF8"/>
    <w:rsid w:val="00575E2D"/>
    <w:rsid w:val="005800C4"/>
    <w:rsid w:val="00581D21"/>
    <w:rsid w:val="00590CD5"/>
    <w:rsid w:val="005926C8"/>
    <w:rsid w:val="00593A09"/>
    <w:rsid w:val="00593DCD"/>
    <w:rsid w:val="005967E6"/>
    <w:rsid w:val="00597E2A"/>
    <w:rsid w:val="00597FFA"/>
    <w:rsid w:val="005A0E22"/>
    <w:rsid w:val="005A55A2"/>
    <w:rsid w:val="005B523D"/>
    <w:rsid w:val="005B6574"/>
    <w:rsid w:val="005C2FFF"/>
    <w:rsid w:val="005C342B"/>
    <w:rsid w:val="005C408D"/>
    <w:rsid w:val="005C506A"/>
    <w:rsid w:val="005C5774"/>
    <w:rsid w:val="005C5869"/>
    <w:rsid w:val="005C647F"/>
    <w:rsid w:val="005C6879"/>
    <w:rsid w:val="005C7602"/>
    <w:rsid w:val="005D46BA"/>
    <w:rsid w:val="005D5D94"/>
    <w:rsid w:val="005D664A"/>
    <w:rsid w:val="005D7A4D"/>
    <w:rsid w:val="005E2643"/>
    <w:rsid w:val="005E4FE2"/>
    <w:rsid w:val="005F14E7"/>
    <w:rsid w:val="005F208D"/>
    <w:rsid w:val="005F5783"/>
    <w:rsid w:val="005F6E4F"/>
    <w:rsid w:val="005F7197"/>
    <w:rsid w:val="0060065B"/>
    <w:rsid w:val="0061366A"/>
    <w:rsid w:val="00616236"/>
    <w:rsid w:val="00616878"/>
    <w:rsid w:val="00616D88"/>
    <w:rsid w:val="006237A4"/>
    <w:rsid w:val="00623855"/>
    <w:rsid w:val="0062478D"/>
    <w:rsid w:val="00626A40"/>
    <w:rsid w:val="00626C40"/>
    <w:rsid w:val="00627D6C"/>
    <w:rsid w:val="00631DE8"/>
    <w:rsid w:val="00632FBF"/>
    <w:rsid w:val="00635355"/>
    <w:rsid w:val="0063610B"/>
    <w:rsid w:val="00644608"/>
    <w:rsid w:val="00646533"/>
    <w:rsid w:val="00654D4F"/>
    <w:rsid w:val="0065609B"/>
    <w:rsid w:val="0066022C"/>
    <w:rsid w:val="00663FB3"/>
    <w:rsid w:val="0066405D"/>
    <w:rsid w:val="00664E7B"/>
    <w:rsid w:val="00666E87"/>
    <w:rsid w:val="006733E4"/>
    <w:rsid w:val="00676291"/>
    <w:rsid w:val="0067785C"/>
    <w:rsid w:val="006811E4"/>
    <w:rsid w:val="006831D4"/>
    <w:rsid w:val="006901A8"/>
    <w:rsid w:val="006A1645"/>
    <w:rsid w:val="006A6FD0"/>
    <w:rsid w:val="006A77F8"/>
    <w:rsid w:val="006B0D0C"/>
    <w:rsid w:val="006B3A37"/>
    <w:rsid w:val="006B42BC"/>
    <w:rsid w:val="006B485A"/>
    <w:rsid w:val="006C33E7"/>
    <w:rsid w:val="006C3AA1"/>
    <w:rsid w:val="006C3B9C"/>
    <w:rsid w:val="006C4B12"/>
    <w:rsid w:val="006C5308"/>
    <w:rsid w:val="006C5444"/>
    <w:rsid w:val="006C67CD"/>
    <w:rsid w:val="006C71A1"/>
    <w:rsid w:val="006D196C"/>
    <w:rsid w:val="006D2A30"/>
    <w:rsid w:val="006D5D3A"/>
    <w:rsid w:val="006E4949"/>
    <w:rsid w:val="006F1E74"/>
    <w:rsid w:val="006F21B2"/>
    <w:rsid w:val="006F41C6"/>
    <w:rsid w:val="006F7CA5"/>
    <w:rsid w:val="00701200"/>
    <w:rsid w:val="00701E11"/>
    <w:rsid w:val="00702747"/>
    <w:rsid w:val="00710045"/>
    <w:rsid w:val="0071152E"/>
    <w:rsid w:val="0071272E"/>
    <w:rsid w:val="00712D4E"/>
    <w:rsid w:val="007172D1"/>
    <w:rsid w:val="00720919"/>
    <w:rsid w:val="007213D4"/>
    <w:rsid w:val="0072170C"/>
    <w:rsid w:val="00731BF4"/>
    <w:rsid w:val="0073210F"/>
    <w:rsid w:val="00734658"/>
    <w:rsid w:val="00736490"/>
    <w:rsid w:val="00736B37"/>
    <w:rsid w:val="007422B8"/>
    <w:rsid w:val="007424EA"/>
    <w:rsid w:val="00743744"/>
    <w:rsid w:val="00743DD4"/>
    <w:rsid w:val="00746B4D"/>
    <w:rsid w:val="007529E4"/>
    <w:rsid w:val="00763109"/>
    <w:rsid w:val="00766810"/>
    <w:rsid w:val="00770618"/>
    <w:rsid w:val="00771565"/>
    <w:rsid w:val="0077216E"/>
    <w:rsid w:val="007773B1"/>
    <w:rsid w:val="007774DF"/>
    <w:rsid w:val="00780070"/>
    <w:rsid w:val="0078063C"/>
    <w:rsid w:val="00790927"/>
    <w:rsid w:val="00790A76"/>
    <w:rsid w:val="00795AF0"/>
    <w:rsid w:val="007979CC"/>
    <w:rsid w:val="007A0937"/>
    <w:rsid w:val="007A0E3A"/>
    <w:rsid w:val="007A1A17"/>
    <w:rsid w:val="007B0ECF"/>
    <w:rsid w:val="007B0FBF"/>
    <w:rsid w:val="007B1C3D"/>
    <w:rsid w:val="007B4744"/>
    <w:rsid w:val="007C31F2"/>
    <w:rsid w:val="007C3403"/>
    <w:rsid w:val="007C3499"/>
    <w:rsid w:val="007C4348"/>
    <w:rsid w:val="007D1F92"/>
    <w:rsid w:val="007D2BB9"/>
    <w:rsid w:val="007D4AC8"/>
    <w:rsid w:val="007D5630"/>
    <w:rsid w:val="007E3F7D"/>
    <w:rsid w:val="007E7E29"/>
    <w:rsid w:val="007F23F2"/>
    <w:rsid w:val="007F3430"/>
    <w:rsid w:val="007F5470"/>
    <w:rsid w:val="0080263A"/>
    <w:rsid w:val="0080476E"/>
    <w:rsid w:val="00807BEB"/>
    <w:rsid w:val="008140FA"/>
    <w:rsid w:val="00815E02"/>
    <w:rsid w:val="00816B2A"/>
    <w:rsid w:val="008202AD"/>
    <w:rsid w:val="00820AE0"/>
    <w:rsid w:val="00820F0F"/>
    <w:rsid w:val="0082178C"/>
    <w:rsid w:val="00821F46"/>
    <w:rsid w:val="00823C58"/>
    <w:rsid w:val="00823D12"/>
    <w:rsid w:val="00824287"/>
    <w:rsid w:val="00824FDA"/>
    <w:rsid w:val="00826323"/>
    <w:rsid w:val="00830982"/>
    <w:rsid w:val="00834671"/>
    <w:rsid w:val="00835EF9"/>
    <w:rsid w:val="0083718E"/>
    <w:rsid w:val="00841F5D"/>
    <w:rsid w:val="00851488"/>
    <w:rsid w:val="00853F48"/>
    <w:rsid w:val="008605A9"/>
    <w:rsid w:val="008605CF"/>
    <w:rsid w:val="008612AB"/>
    <w:rsid w:val="008618F0"/>
    <w:rsid w:val="008639B0"/>
    <w:rsid w:val="00866195"/>
    <w:rsid w:val="0086738C"/>
    <w:rsid w:val="00867999"/>
    <w:rsid w:val="00871C59"/>
    <w:rsid w:val="00872837"/>
    <w:rsid w:val="00872997"/>
    <w:rsid w:val="00873BC9"/>
    <w:rsid w:val="00880AEA"/>
    <w:rsid w:val="00884E14"/>
    <w:rsid w:val="00887F8E"/>
    <w:rsid w:val="008906DB"/>
    <w:rsid w:val="008925AD"/>
    <w:rsid w:val="00893A2D"/>
    <w:rsid w:val="008959FB"/>
    <w:rsid w:val="00896803"/>
    <w:rsid w:val="00897871"/>
    <w:rsid w:val="008A03C1"/>
    <w:rsid w:val="008A06FD"/>
    <w:rsid w:val="008A2E60"/>
    <w:rsid w:val="008A4C34"/>
    <w:rsid w:val="008A663B"/>
    <w:rsid w:val="008A7174"/>
    <w:rsid w:val="008A7348"/>
    <w:rsid w:val="008B0FA3"/>
    <w:rsid w:val="008B2401"/>
    <w:rsid w:val="008B2A39"/>
    <w:rsid w:val="008B3BFB"/>
    <w:rsid w:val="008B6DD8"/>
    <w:rsid w:val="008C274E"/>
    <w:rsid w:val="008C38F2"/>
    <w:rsid w:val="008C4938"/>
    <w:rsid w:val="008C6AC3"/>
    <w:rsid w:val="008C6D58"/>
    <w:rsid w:val="008C727F"/>
    <w:rsid w:val="008D0461"/>
    <w:rsid w:val="008D227D"/>
    <w:rsid w:val="008D3A7B"/>
    <w:rsid w:val="008D4311"/>
    <w:rsid w:val="008D5E7F"/>
    <w:rsid w:val="008D7AFA"/>
    <w:rsid w:val="008D7FA9"/>
    <w:rsid w:val="008E0AD0"/>
    <w:rsid w:val="008E3AEA"/>
    <w:rsid w:val="008F4177"/>
    <w:rsid w:val="008F4A2A"/>
    <w:rsid w:val="008F4E5D"/>
    <w:rsid w:val="008F71E1"/>
    <w:rsid w:val="009026AD"/>
    <w:rsid w:val="0090449F"/>
    <w:rsid w:val="0091275D"/>
    <w:rsid w:val="00913DEC"/>
    <w:rsid w:val="00913F50"/>
    <w:rsid w:val="00915B9C"/>
    <w:rsid w:val="00915E87"/>
    <w:rsid w:val="009214BA"/>
    <w:rsid w:val="00924370"/>
    <w:rsid w:val="00934BB2"/>
    <w:rsid w:val="00935314"/>
    <w:rsid w:val="00937406"/>
    <w:rsid w:val="0094053A"/>
    <w:rsid w:val="0094204D"/>
    <w:rsid w:val="009424D4"/>
    <w:rsid w:val="00943FF9"/>
    <w:rsid w:val="00944EBC"/>
    <w:rsid w:val="00946BC1"/>
    <w:rsid w:val="009472F9"/>
    <w:rsid w:val="00952CFC"/>
    <w:rsid w:val="00954CA9"/>
    <w:rsid w:val="00960C86"/>
    <w:rsid w:val="00960F25"/>
    <w:rsid w:val="00965C25"/>
    <w:rsid w:val="00966F9B"/>
    <w:rsid w:val="0096764C"/>
    <w:rsid w:val="00970A32"/>
    <w:rsid w:val="00973433"/>
    <w:rsid w:val="009734B6"/>
    <w:rsid w:val="00974447"/>
    <w:rsid w:val="00980FED"/>
    <w:rsid w:val="00992C9A"/>
    <w:rsid w:val="00993B25"/>
    <w:rsid w:val="009A35F6"/>
    <w:rsid w:val="009A3AFE"/>
    <w:rsid w:val="009B111D"/>
    <w:rsid w:val="009B2139"/>
    <w:rsid w:val="009B3450"/>
    <w:rsid w:val="009B732A"/>
    <w:rsid w:val="009C13E1"/>
    <w:rsid w:val="009C47C0"/>
    <w:rsid w:val="009C4E50"/>
    <w:rsid w:val="009C61FC"/>
    <w:rsid w:val="009C69CD"/>
    <w:rsid w:val="009D06DC"/>
    <w:rsid w:val="009D2533"/>
    <w:rsid w:val="009D57DD"/>
    <w:rsid w:val="009D64A4"/>
    <w:rsid w:val="009D7A8B"/>
    <w:rsid w:val="009E1038"/>
    <w:rsid w:val="009E6D10"/>
    <w:rsid w:val="009E70C5"/>
    <w:rsid w:val="009F2191"/>
    <w:rsid w:val="009F5DB4"/>
    <w:rsid w:val="00A02861"/>
    <w:rsid w:val="00A0310D"/>
    <w:rsid w:val="00A0358C"/>
    <w:rsid w:val="00A03AF5"/>
    <w:rsid w:val="00A05F32"/>
    <w:rsid w:val="00A10CAA"/>
    <w:rsid w:val="00A118B5"/>
    <w:rsid w:val="00A1293E"/>
    <w:rsid w:val="00A16045"/>
    <w:rsid w:val="00A16848"/>
    <w:rsid w:val="00A202FE"/>
    <w:rsid w:val="00A20A83"/>
    <w:rsid w:val="00A23EA7"/>
    <w:rsid w:val="00A2604D"/>
    <w:rsid w:val="00A33E27"/>
    <w:rsid w:val="00A3461D"/>
    <w:rsid w:val="00A34C1D"/>
    <w:rsid w:val="00A352F8"/>
    <w:rsid w:val="00A364EA"/>
    <w:rsid w:val="00A45654"/>
    <w:rsid w:val="00A5148E"/>
    <w:rsid w:val="00A51762"/>
    <w:rsid w:val="00A5332C"/>
    <w:rsid w:val="00A6120E"/>
    <w:rsid w:val="00A66706"/>
    <w:rsid w:val="00A67B2C"/>
    <w:rsid w:val="00A72630"/>
    <w:rsid w:val="00A72E31"/>
    <w:rsid w:val="00A80904"/>
    <w:rsid w:val="00A827FE"/>
    <w:rsid w:val="00A82899"/>
    <w:rsid w:val="00A85A02"/>
    <w:rsid w:val="00A87B8F"/>
    <w:rsid w:val="00A9108B"/>
    <w:rsid w:val="00A91470"/>
    <w:rsid w:val="00A929B0"/>
    <w:rsid w:val="00A93299"/>
    <w:rsid w:val="00A93D4E"/>
    <w:rsid w:val="00AA08AD"/>
    <w:rsid w:val="00AA135A"/>
    <w:rsid w:val="00AA4E47"/>
    <w:rsid w:val="00AA5538"/>
    <w:rsid w:val="00AB0AB9"/>
    <w:rsid w:val="00AB0D7B"/>
    <w:rsid w:val="00AB3290"/>
    <w:rsid w:val="00AB4A41"/>
    <w:rsid w:val="00AB555B"/>
    <w:rsid w:val="00AB5620"/>
    <w:rsid w:val="00AB794F"/>
    <w:rsid w:val="00AC6E0F"/>
    <w:rsid w:val="00AD10CB"/>
    <w:rsid w:val="00AD1C12"/>
    <w:rsid w:val="00AD61E1"/>
    <w:rsid w:val="00AD688C"/>
    <w:rsid w:val="00AE01AA"/>
    <w:rsid w:val="00AE14E4"/>
    <w:rsid w:val="00AE209B"/>
    <w:rsid w:val="00AE29CD"/>
    <w:rsid w:val="00AE5758"/>
    <w:rsid w:val="00AF3167"/>
    <w:rsid w:val="00AF6C35"/>
    <w:rsid w:val="00AF7B6A"/>
    <w:rsid w:val="00B004F5"/>
    <w:rsid w:val="00B06AE5"/>
    <w:rsid w:val="00B1087A"/>
    <w:rsid w:val="00B12C4A"/>
    <w:rsid w:val="00B14022"/>
    <w:rsid w:val="00B17CC2"/>
    <w:rsid w:val="00B20A95"/>
    <w:rsid w:val="00B20D35"/>
    <w:rsid w:val="00B21160"/>
    <w:rsid w:val="00B2233F"/>
    <w:rsid w:val="00B22C02"/>
    <w:rsid w:val="00B26AA4"/>
    <w:rsid w:val="00B3059C"/>
    <w:rsid w:val="00B30B36"/>
    <w:rsid w:val="00B40E86"/>
    <w:rsid w:val="00B42449"/>
    <w:rsid w:val="00B45B3A"/>
    <w:rsid w:val="00B50676"/>
    <w:rsid w:val="00B50F1F"/>
    <w:rsid w:val="00B533A4"/>
    <w:rsid w:val="00B53C12"/>
    <w:rsid w:val="00B57A8C"/>
    <w:rsid w:val="00B6067E"/>
    <w:rsid w:val="00B61358"/>
    <w:rsid w:val="00B63379"/>
    <w:rsid w:val="00B70B2D"/>
    <w:rsid w:val="00B720A8"/>
    <w:rsid w:val="00B76D0D"/>
    <w:rsid w:val="00B7777C"/>
    <w:rsid w:val="00B77F22"/>
    <w:rsid w:val="00B82644"/>
    <w:rsid w:val="00B93C56"/>
    <w:rsid w:val="00B940CD"/>
    <w:rsid w:val="00B9419B"/>
    <w:rsid w:val="00B956FC"/>
    <w:rsid w:val="00B95C20"/>
    <w:rsid w:val="00B97C2C"/>
    <w:rsid w:val="00BA1582"/>
    <w:rsid w:val="00BA5752"/>
    <w:rsid w:val="00BB027E"/>
    <w:rsid w:val="00BB0ACE"/>
    <w:rsid w:val="00BB2651"/>
    <w:rsid w:val="00BB283C"/>
    <w:rsid w:val="00BB4659"/>
    <w:rsid w:val="00BB4682"/>
    <w:rsid w:val="00BB6C18"/>
    <w:rsid w:val="00BC6907"/>
    <w:rsid w:val="00BC7EC6"/>
    <w:rsid w:val="00BD5DC6"/>
    <w:rsid w:val="00BD6DC5"/>
    <w:rsid w:val="00BE27E6"/>
    <w:rsid w:val="00BE2CC5"/>
    <w:rsid w:val="00BE4547"/>
    <w:rsid w:val="00BE68E0"/>
    <w:rsid w:val="00BE75EE"/>
    <w:rsid w:val="00BF1462"/>
    <w:rsid w:val="00BF21D4"/>
    <w:rsid w:val="00BF2BA2"/>
    <w:rsid w:val="00BF5580"/>
    <w:rsid w:val="00C014F4"/>
    <w:rsid w:val="00C05A5B"/>
    <w:rsid w:val="00C12442"/>
    <w:rsid w:val="00C12963"/>
    <w:rsid w:val="00C24135"/>
    <w:rsid w:val="00C31EFA"/>
    <w:rsid w:val="00C347B8"/>
    <w:rsid w:val="00C35997"/>
    <w:rsid w:val="00C37D4B"/>
    <w:rsid w:val="00C46080"/>
    <w:rsid w:val="00C47850"/>
    <w:rsid w:val="00C509F4"/>
    <w:rsid w:val="00C533B8"/>
    <w:rsid w:val="00C537B9"/>
    <w:rsid w:val="00C54418"/>
    <w:rsid w:val="00C60765"/>
    <w:rsid w:val="00C61315"/>
    <w:rsid w:val="00C637EE"/>
    <w:rsid w:val="00C63D5A"/>
    <w:rsid w:val="00C64BFC"/>
    <w:rsid w:val="00C65D36"/>
    <w:rsid w:val="00C71D6B"/>
    <w:rsid w:val="00C7344F"/>
    <w:rsid w:val="00C80D8B"/>
    <w:rsid w:val="00C83AB7"/>
    <w:rsid w:val="00C84CC0"/>
    <w:rsid w:val="00C8534A"/>
    <w:rsid w:val="00C8569E"/>
    <w:rsid w:val="00C87F61"/>
    <w:rsid w:val="00C91007"/>
    <w:rsid w:val="00C915BC"/>
    <w:rsid w:val="00C94686"/>
    <w:rsid w:val="00CA1860"/>
    <w:rsid w:val="00CA1D28"/>
    <w:rsid w:val="00CA249B"/>
    <w:rsid w:val="00CA2DA5"/>
    <w:rsid w:val="00CA3DBE"/>
    <w:rsid w:val="00CA4825"/>
    <w:rsid w:val="00CA6EEA"/>
    <w:rsid w:val="00CB4BF3"/>
    <w:rsid w:val="00CB6F65"/>
    <w:rsid w:val="00CB7D1C"/>
    <w:rsid w:val="00CC1264"/>
    <w:rsid w:val="00CC347D"/>
    <w:rsid w:val="00CC3D3E"/>
    <w:rsid w:val="00CC6A60"/>
    <w:rsid w:val="00CC6F01"/>
    <w:rsid w:val="00CC70CB"/>
    <w:rsid w:val="00CC7255"/>
    <w:rsid w:val="00CD4EB4"/>
    <w:rsid w:val="00CD5682"/>
    <w:rsid w:val="00CD5BE8"/>
    <w:rsid w:val="00CD6CC0"/>
    <w:rsid w:val="00CE248A"/>
    <w:rsid w:val="00CE6414"/>
    <w:rsid w:val="00CE7034"/>
    <w:rsid w:val="00CE7DF3"/>
    <w:rsid w:val="00CF2B04"/>
    <w:rsid w:val="00CF33C5"/>
    <w:rsid w:val="00CF46BC"/>
    <w:rsid w:val="00CF4F08"/>
    <w:rsid w:val="00CF5142"/>
    <w:rsid w:val="00CF527C"/>
    <w:rsid w:val="00CF5944"/>
    <w:rsid w:val="00CF5B45"/>
    <w:rsid w:val="00CF76B5"/>
    <w:rsid w:val="00D004F0"/>
    <w:rsid w:val="00D024C9"/>
    <w:rsid w:val="00D04526"/>
    <w:rsid w:val="00D11F1A"/>
    <w:rsid w:val="00D16046"/>
    <w:rsid w:val="00D20F6D"/>
    <w:rsid w:val="00D24728"/>
    <w:rsid w:val="00D24FCC"/>
    <w:rsid w:val="00D34BA7"/>
    <w:rsid w:val="00D36803"/>
    <w:rsid w:val="00D36FD7"/>
    <w:rsid w:val="00D42A1F"/>
    <w:rsid w:val="00D42B60"/>
    <w:rsid w:val="00D43FD7"/>
    <w:rsid w:val="00D44727"/>
    <w:rsid w:val="00D47C1E"/>
    <w:rsid w:val="00D55C0D"/>
    <w:rsid w:val="00D56730"/>
    <w:rsid w:val="00D57644"/>
    <w:rsid w:val="00D62A4B"/>
    <w:rsid w:val="00D64209"/>
    <w:rsid w:val="00D66926"/>
    <w:rsid w:val="00D66F9B"/>
    <w:rsid w:val="00D707F1"/>
    <w:rsid w:val="00D71B9D"/>
    <w:rsid w:val="00D83202"/>
    <w:rsid w:val="00D83E5D"/>
    <w:rsid w:val="00D8468B"/>
    <w:rsid w:val="00D87CD4"/>
    <w:rsid w:val="00D90CDE"/>
    <w:rsid w:val="00D93E98"/>
    <w:rsid w:val="00D945EC"/>
    <w:rsid w:val="00D94ACB"/>
    <w:rsid w:val="00DA3373"/>
    <w:rsid w:val="00DA3C60"/>
    <w:rsid w:val="00DA3DBD"/>
    <w:rsid w:val="00DA4671"/>
    <w:rsid w:val="00DA4FCC"/>
    <w:rsid w:val="00DB0416"/>
    <w:rsid w:val="00DB637B"/>
    <w:rsid w:val="00DB6B89"/>
    <w:rsid w:val="00DC0D5D"/>
    <w:rsid w:val="00DC1696"/>
    <w:rsid w:val="00DC206A"/>
    <w:rsid w:val="00DC2109"/>
    <w:rsid w:val="00DC4072"/>
    <w:rsid w:val="00DD6823"/>
    <w:rsid w:val="00DD684A"/>
    <w:rsid w:val="00DD7A67"/>
    <w:rsid w:val="00DE48C6"/>
    <w:rsid w:val="00DE501B"/>
    <w:rsid w:val="00E00629"/>
    <w:rsid w:val="00E02DF5"/>
    <w:rsid w:val="00E048CC"/>
    <w:rsid w:val="00E04FEC"/>
    <w:rsid w:val="00E100FB"/>
    <w:rsid w:val="00E11681"/>
    <w:rsid w:val="00E12D4C"/>
    <w:rsid w:val="00E13558"/>
    <w:rsid w:val="00E14AD4"/>
    <w:rsid w:val="00E20F6C"/>
    <w:rsid w:val="00E2248C"/>
    <w:rsid w:val="00E2596D"/>
    <w:rsid w:val="00E31832"/>
    <w:rsid w:val="00E31E76"/>
    <w:rsid w:val="00E36868"/>
    <w:rsid w:val="00E41D63"/>
    <w:rsid w:val="00E43C47"/>
    <w:rsid w:val="00E44818"/>
    <w:rsid w:val="00E458E6"/>
    <w:rsid w:val="00E50877"/>
    <w:rsid w:val="00E51760"/>
    <w:rsid w:val="00E54C29"/>
    <w:rsid w:val="00E612E9"/>
    <w:rsid w:val="00E64D40"/>
    <w:rsid w:val="00E65C6A"/>
    <w:rsid w:val="00E65EDA"/>
    <w:rsid w:val="00E67831"/>
    <w:rsid w:val="00E70EAC"/>
    <w:rsid w:val="00E75236"/>
    <w:rsid w:val="00E844DC"/>
    <w:rsid w:val="00E86C83"/>
    <w:rsid w:val="00E8797B"/>
    <w:rsid w:val="00E92394"/>
    <w:rsid w:val="00EA1CB4"/>
    <w:rsid w:val="00EA28C7"/>
    <w:rsid w:val="00EA3D87"/>
    <w:rsid w:val="00EB1EA3"/>
    <w:rsid w:val="00EB2963"/>
    <w:rsid w:val="00EB525B"/>
    <w:rsid w:val="00EB5486"/>
    <w:rsid w:val="00EB5DB4"/>
    <w:rsid w:val="00EC6BB0"/>
    <w:rsid w:val="00ED2721"/>
    <w:rsid w:val="00ED484B"/>
    <w:rsid w:val="00ED56CC"/>
    <w:rsid w:val="00ED7E61"/>
    <w:rsid w:val="00EE0CAC"/>
    <w:rsid w:val="00EE5430"/>
    <w:rsid w:val="00EF01B9"/>
    <w:rsid w:val="00EF3441"/>
    <w:rsid w:val="00EF4D82"/>
    <w:rsid w:val="00F04AB3"/>
    <w:rsid w:val="00F1038D"/>
    <w:rsid w:val="00F10DA0"/>
    <w:rsid w:val="00F1164D"/>
    <w:rsid w:val="00F123D8"/>
    <w:rsid w:val="00F13979"/>
    <w:rsid w:val="00F20E0C"/>
    <w:rsid w:val="00F22F7F"/>
    <w:rsid w:val="00F23DEF"/>
    <w:rsid w:val="00F26BF1"/>
    <w:rsid w:val="00F30D43"/>
    <w:rsid w:val="00F30F1C"/>
    <w:rsid w:val="00F311F4"/>
    <w:rsid w:val="00F34C96"/>
    <w:rsid w:val="00F44EC2"/>
    <w:rsid w:val="00F55663"/>
    <w:rsid w:val="00F56C70"/>
    <w:rsid w:val="00F615A8"/>
    <w:rsid w:val="00F621E3"/>
    <w:rsid w:val="00F651D1"/>
    <w:rsid w:val="00F6657E"/>
    <w:rsid w:val="00F66EF0"/>
    <w:rsid w:val="00F67F39"/>
    <w:rsid w:val="00F70A9D"/>
    <w:rsid w:val="00F71457"/>
    <w:rsid w:val="00F82595"/>
    <w:rsid w:val="00F8447F"/>
    <w:rsid w:val="00F8508A"/>
    <w:rsid w:val="00F87197"/>
    <w:rsid w:val="00F96ED7"/>
    <w:rsid w:val="00FA47D9"/>
    <w:rsid w:val="00FA4B1D"/>
    <w:rsid w:val="00FA60DB"/>
    <w:rsid w:val="00FA6BAE"/>
    <w:rsid w:val="00FA7229"/>
    <w:rsid w:val="00FB11A9"/>
    <w:rsid w:val="00FB2C07"/>
    <w:rsid w:val="00FB32BB"/>
    <w:rsid w:val="00FB4311"/>
    <w:rsid w:val="00FC17BC"/>
    <w:rsid w:val="00FC269B"/>
    <w:rsid w:val="00FC30B4"/>
    <w:rsid w:val="00FC3161"/>
    <w:rsid w:val="00FC3FB7"/>
    <w:rsid w:val="00FC4D83"/>
    <w:rsid w:val="00FD01ED"/>
    <w:rsid w:val="00FD1F17"/>
    <w:rsid w:val="00FD2A75"/>
    <w:rsid w:val="00FD5314"/>
    <w:rsid w:val="00FD5470"/>
    <w:rsid w:val="00FD59DD"/>
    <w:rsid w:val="00FE59F3"/>
    <w:rsid w:val="00FE760B"/>
    <w:rsid w:val="00FF2082"/>
    <w:rsid w:val="00FF32D9"/>
    <w:rsid w:val="00FF5F81"/>
    <w:rsid w:val="00FF64B8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07A093"/>
  <w15:docId w15:val="{196C7C53-8C61-437D-9E3B-C7A64F1E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27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91275D"/>
    <w:rPr>
      <w:rFonts w:ascii="Courier" w:eastAsia="Times New Roman" w:hAnsi="Courier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67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67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1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78C"/>
  </w:style>
  <w:style w:type="character" w:styleId="PageNumber">
    <w:name w:val="page number"/>
    <w:basedOn w:val="DefaultParagraphFont"/>
    <w:rsid w:val="00CC7255"/>
  </w:style>
  <w:style w:type="paragraph" w:customStyle="1" w:styleId="paragraph">
    <w:name w:val="paragraph"/>
    <w:basedOn w:val="Normal"/>
    <w:rsid w:val="009C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4E50"/>
  </w:style>
  <w:style w:type="character" w:customStyle="1" w:styleId="eop">
    <w:name w:val="eop"/>
    <w:basedOn w:val="DefaultParagraphFont"/>
    <w:rsid w:val="00771565"/>
  </w:style>
  <w:style w:type="paragraph" w:customStyle="1" w:styleId="TableParagraph">
    <w:name w:val="Table Paragraph"/>
    <w:basedOn w:val="Normal"/>
    <w:uiPriority w:val="1"/>
    <w:qFormat/>
    <w:rsid w:val="002B1A5A"/>
    <w:pPr>
      <w:widowControl w:val="0"/>
      <w:autoSpaceDE w:val="0"/>
      <w:autoSpaceDN w:val="0"/>
      <w:spacing w:before="119" w:after="0" w:line="240" w:lineRule="auto"/>
      <w:ind w:left="465"/>
    </w:pPr>
    <w:rPr>
      <w:rFonts w:ascii="Calibri" w:eastAsia="Calibri" w:hAnsi="Calibri" w:cs="Calibri"/>
      <w:lang w:bidi="en-AU"/>
    </w:rPr>
  </w:style>
  <w:style w:type="paragraph" w:customStyle="1" w:styleId="Style1">
    <w:name w:val="Style1"/>
    <w:basedOn w:val="Normal"/>
    <w:rsid w:val="00F26BF1"/>
    <w:pPr>
      <w:keepLines/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542F34DAB1440B100E7C5ADAC37EA" ma:contentTypeVersion="12" ma:contentTypeDescription="Create a new document." ma:contentTypeScope="" ma:versionID="e71e98ceddb1148bcad808c6a5edc1b2">
  <xsd:schema xmlns:xsd="http://www.w3.org/2001/XMLSchema" xmlns:xs="http://www.w3.org/2001/XMLSchema" xmlns:p="http://schemas.microsoft.com/office/2006/metadata/properties" xmlns:ns3="abc1b173-24bc-473d-8f0d-e7f279971763" xmlns:ns4="496d206c-07f2-4a8a-8411-c848fec766cd" targetNamespace="http://schemas.microsoft.com/office/2006/metadata/properties" ma:root="true" ma:fieldsID="7c1d7832623b03501c3ced27428c0eeb" ns3:_="" ns4:_="">
    <xsd:import namespace="abc1b173-24bc-473d-8f0d-e7f279971763"/>
    <xsd:import namespace="496d206c-07f2-4a8a-8411-c848fec76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Details" minOccurs="0"/>
                <xsd:element ref="ns4:SharingHintHash" minOccurs="0"/>
                <xsd:element ref="ns4:SharedWithUser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1b173-24bc-473d-8f0d-e7f279971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d206c-07f2-4a8a-8411-c848fec766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2A81-0AD6-46D2-B50C-532BE6151A8A}">
  <ds:schemaRefs>
    <ds:schemaRef ds:uri="496d206c-07f2-4a8a-8411-c848fec766cd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bc1b173-24bc-473d-8f0d-e7f279971763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04EEBF-502D-411D-938B-3B597C8B1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1b173-24bc-473d-8f0d-e7f279971763"/>
    <ds:schemaRef ds:uri="496d206c-07f2-4a8a-8411-c848fec76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DA114-2B72-4B4E-BF97-537172C5F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7F310-330A-42D0-A232-4588B1BA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 Exchange Limited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fbell</dc:creator>
  <cp:lastModifiedBy>Tracey Beckham</cp:lastModifiedBy>
  <cp:revision>3</cp:revision>
  <dcterms:created xsi:type="dcterms:W3CDTF">2020-12-02T00:14:00Z</dcterms:created>
  <dcterms:modified xsi:type="dcterms:W3CDTF">2020-12-02T00:15:00Z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0x010100700542F34DAB1440B100E7C5ADAC37EA</vt:lpwstr>
  </property>
</Properties>
</file>